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CD78B" w14:textId="77777777" w:rsidR="001F1482" w:rsidRDefault="001F1482" w:rsidP="001F1482">
      <w:pPr>
        <w:pStyle w:val="Textoindependiente"/>
        <w:spacing w:before="8"/>
        <w:rPr>
          <w:rFonts w:ascii="Arial" w:hAnsi="Arial" w:cs="Arial"/>
          <w:lang w:val="es-CO"/>
        </w:rPr>
      </w:pPr>
      <w:bookmarkStart w:id="0" w:name="_Hlk61527691"/>
      <w:bookmarkStart w:id="1" w:name="_Hlk176531926"/>
      <w:r w:rsidRPr="009C2AB6">
        <w:rPr>
          <w:rFonts w:ascii="Arial" w:hAnsi="Arial" w:cs="Arial"/>
          <w:lang w:val="es-CO"/>
        </w:rPr>
        <w:t>S</w:t>
      </w:r>
      <w:r>
        <w:rPr>
          <w:rFonts w:ascii="Arial" w:hAnsi="Arial" w:cs="Arial"/>
          <w:lang w:val="es-CO"/>
        </w:rPr>
        <w:t xml:space="preserve">FI </w:t>
      </w:r>
      <w:r w:rsidRPr="009C2AB6">
        <w:rPr>
          <w:rFonts w:ascii="Arial" w:hAnsi="Arial" w:cs="Arial"/>
          <w:lang w:val="es-CO"/>
        </w:rPr>
        <w:t>-</w:t>
      </w:r>
    </w:p>
    <w:p w14:paraId="3EE5C344" w14:textId="77777777" w:rsidR="001F1482" w:rsidRPr="009C2AB6" w:rsidRDefault="001F1482" w:rsidP="001F1482">
      <w:pPr>
        <w:pStyle w:val="Textoindependiente"/>
        <w:spacing w:before="8"/>
        <w:rPr>
          <w:rFonts w:ascii="Arial" w:hAnsi="Arial" w:cs="Arial"/>
          <w:lang w:val="es-CO"/>
        </w:rPr>
      </w:pPr>
    </w:p>
    <w:p w14:paraId="0F80E465" w14:textId="77777777" w:rsidR="001F1482" w:rsidRPr="009C2AB6" w:rsidRDefault="001F1482" w:rsidP="001F1482">
      <w:pPr>
        <w:spacing w:after="0" w:line="240" w:lineRule="auto"/>
        <w:jc w:val="both"/>
        <w:rPr>
          <w:rFonts w:ascii="Arial" w:hAnsi="Arial" w:cs="Arial"/>
          <w:sz w:val="24"/>
          <w:szCs w:val="24"/>
        </w:rPr>
      </w:pPr>
    </w:p>
    <w:p w14:paraId="5EC69E41" w14:textId="77777777" w:rsidR="001F1482" w:rsidRDefault="001F1482" w:rsidP="001F1482">
      <w:pPr>
        <w:spacing w:after="0" w:line="240" w:lineRule="auto"/>
        <w:jc w:val="both"/>
        <w:rPr>
          <w:rFonts w:ascii="Arial" w:hAnsi="Arial" w:cs="Arial"/>
          <w:sz w:val="24"/>
          <w:szCs w:val="24"/>
        </w:rPr>
      </w:pPr>
      <w:r w:rsidRPr="009C2AB6">
        <w:rPr>
          <w:rFonts w:ascii="Arial" w:hAnsi="Arial" w:cs="Arial"/>
          <w:sz w:val="24"/>
          <w:szCs w:val="24"/>
        </w:rPr>
        <w:t xml:space="preserve">Apartadó, </w:t>
      </w:r>
    </w:p>
    <w:p w14:paraId="04B1F9DC" w14:textId="77777777" w:rsidR="001F1482" w:rsidRPr="009C2AB6" w:rsidRDefault="001F1482" w:rsidP="001F1482">
      <w:pPr>
        <w:spacing w:after="0" w:line="240" w:lineRule="auto"/>
        <w:jc w:val="both"/>
        <w:rPr>
          <w:rFonts w:ascii="Arial" w:hAnsi="Arial" w:cs="Arial"/>
          <w:sz w:val="24"/>
          <w:szCs w:val="24"/>
        </w:rPr>
      </w:pPr>
    </w:p>
    <w:p w14:paraId="3ACB2305" w14:textId="77777777" w:rsidR="001F1482" w:rsidRPr="009C2AB6" w:rsidRDefault="001F1482" w:rsidP="001F1482">
      <w:pPr>
        <w:spacing w:after="0" w:line="240" w:lineRule="auto"/>
        <w:jc w:val="both"/>
        <w:rPr>
          <w:rFonts w:ascii="Arial" w:hAnsi="Arial" w:cs="Arial"/>
          <w:sz w:val="24"/>
          <w:szCs w:val="24"/>
        </w:rPr>
      </w:pPr>
    </w:p>
    <w:p w14:paraId="1E0B5634" w14:textId="77777777" w:rsidR="001F1482" w:rsidRPr="009C2AB6" w:rsidRDefault="001F1482" w:rsidP="001F1482">
      <w:pPr>
        <w:spacing w:after="0" w:line="240" w:lineRule="auto"/>
        <w:jc w:val="both"/>
        <w:rPr>
          <w:rFonts w:ascii="Arial" w:hAnsi="Arial" w:cs="Arial"/>
          <w:sz w:val="24"/>
          <w:szCs w:val="24"/>
        </w:rPr>
      </w:pPr>
      <w:r w:rsidRPr="009C2AB6">
        <w:rPr>
          <w:rFonts w:ascii="Arial" w:hAnsi="Arial" w:cs="Arial"/>
          <w:sz w:val="24"/>
          <w:szCs w:val="24"/>
        </w:rPr>
        <w:t>Doctor(a)</w:t>
      </w:r>
    </w:p>
    <w:p w14:paraId="33F6C522" w14:textId="77777777" w:rsidR="001F1482" w:rsidRDefault="001F1482" w:rsidP="001F1482">
      <w:pPr>
        <w:spacing w:after="0" w:line="240" w:lineRule="auto"/>
        <w:jc w:val="both"/>
        <w:rPr>
          <w:rFonts w:ascii="Arial" w:hAnsi="Arial" w:cs="Arial"/>
          <w:b/>
          <w:bCs/>
          <w:sz w:val="24"/>
          <w:szCs w:val="24"/>
        </w:rPr>
      </w:pPr>
      <w:r>
        <w:rPr>
          <w:rFonts w:ascii="Arial" w:hAnsi="Arial" w:cs="Arial"/>
          <w:b/>
          <w:bCs/>
          <w:sz w:val="24"/>
          <w:szCs w:val="24"/>
        </w:rPr>
        <w:t>EDWIN ANDRÉS BEDOYA LEMA</w:t>
      </w:r>
    </w:p>
    <w:p w14:paraId="1CF584B1" w14:textId="77777777" w:rsidR="001F1482" w:rsidRPr="001F22DE" w:rsidRDefault="001F1482" w:rsidP="001F1482">
      <w:pPr>
        <w:spacing w:after="0" w:line="240" w:lineRule="auto"/>
        <w:jc w:val="both"/>
        <w:rPr>
          <w:rFonts w:ascii="Arial" w:hAnsi="Arial" w:cs="Arial"/>
          <w:b/>
          <w:bCs/>
          <w:sz w:val="24"/>
          <w:szCs w:val="24"/>
        </w:rPr>
      </w:pPr>
      <w:r w:rsidRPr="002D404F">
        <w:rPr>
          <w:rFonts w:ascii="Arial" w:hAnsi="Arial" w:cs="Arial"/>
          <w:b/>
          <w:bCs/>
          <w:sz w:val="24"/>
          <w:szCs w:val="24"/>
        </w:rPr>
        <w:t>JU</w:t>
      </w:r>
      <w:r>
        <w:rPr>
          <w:rFonts w:ascii="Arial" w:hAnsi="Arial" w:cs="Arial"/>
          <w:b/>
          <w:bCs/>
          <w:sz w:val="24"/>
          <w:szCs w:val="24"/>
        </w:rPr>
        <w:t>EZ PRIMERO CIVIL</w:t>
      </w:r>
      <w:r w:rsidRPr="00705B98">
        <w:rPr>
          <w:rFonts w:ascii="Arial" w:hAnsi="Arial" w:cs="Arial"/>
          <w:b/>
          <w:bCs/>
          <w:sz w:val="24"/>
          <w:szCs w:val="24"/>
        </w:rPr>
        <w:t xml:space="preserve"> MUNICIPAL </w:t>
      </w:r>
    </w:p>
    <w:p w14:paraId="11F03DE4" w14:textId="77777777" w:rsidR="001F1482" w:rsidRPr="00EC307D" w:rsidRDefault="001F1482" w:rsidP="001F1482">
      <w:pPr>
        <w:spacing w:after="0" w:line="240" w:lineRule="auto"/>
        <w:jc w:val="both"/>
        <w:rPr>
          <w:rFonts w:ascii="Arial" w:hAnsi="Arial" w:cs="Arial"/>
          <w:sz w:val="24"/>
          <w:szCs w:val="24"/>
          <w:lang w:val="pt-PT"/>
        </w:rPr>
      </w:pPr>
      <w:r>
        <w:rPr>
          <w:rFonts w:ascii="Arial" w:hAnsi="Arial" w:cs="Arial"/>
          <w:sz w:val="24"/>
          <w:szCs w:val="24"/>
          <w:lang w:val="pt-PT"/>
        </w:rPr>
        <w:t>Apartadó</w:t>
      </w:r>
      <w:r w:rsidRPr="00A52E37">
        <w:rPr>
          <w:rFonts w:ascii="Arial" w:hAnsi="Arial" w:cs="Arial"/>
          <w:sz w:val="24"/>
          <w:szCs w:val="24"/>
          <w:lang w:val="pt-PT"/>
        </w:rPr>
        <w:t xml:space="preserve">– </w:t>
      </w:r>
      <w:r w:rsidRPr="00EC307D">
        <w:rPr>
          <w:rFonts w:ascii="Arial" w:hAnsi="Arial" w:cs="Arial"/>
          <w:sz w:val="24"/>
          <w:szCs w:val="24"/>
          <w:lang w:val="pt-PT"/>
        </w:rPr>
        <w:t xml:space="preserve">Antioquia </w:t>
      </w:r>
    </w:p>
    <w:p w14:paraId="48830129" w14:textId="77777777" w:rsidR="001F1482" w:rsidRPr="00D17719" w:rsidRDefault="001F1482" w:rsidP="001F1482">
      <w:pPr>
        <w:spacing w:line="240" w:lineRule="auto"/>
        <w:jc w:val="both"/>
        <w:rPr>
          <w:rFonts w:ascii="Calibri" w:eastAsia="Times New Roman" w:hAnsi="Calibri" w:cs="Calibri"/>
          <w:color w:val="0000FF"/>
          <w:kern w:val="0"/>
          <w:u w:val="single"/>
          <w:lang w:val="en-US" w:eastAsia="es-CO"/>
          <w14:ligatures w14:val="none"/>
        </w:rPr>
      </w:pPr>
      <w:r w:rsidRPr="00D17719">
        <w:rPr>
          <w:rFonts w:ascii="Arial" w:hAnsi="Arial" w:cs="Arial"/>
          <w:sz w:val="24"/>
          <w:szCs w:val="24"/>
          <w:lang w:val="en-US"/>
        </w:rPr>
        <w:t>Email:</w:t>
      </w:r>
      <w:r w:rsidRPr="00D17719">
        <w:rPr>
          <w:rFonts w:ascii="Arial" w:eastAsia="Times New Roman" w:hAnsi="Arial" w:cs="Arial"/>
          <w:kern w:val="0"/>
          <w:sz w:val="24"/>
          <w:szCs w:val="24"/>
          <w:lang w:val="en-US" w:eastAsia="es-CO"/>
          <w14:ligatures w14:val="none"/>
        </w:rPr>
        <w:t xml:space="preserve"> j01cmpalapartado@cendoj.ramajudicial.gov.co</w:t>
      </w:r>
    </w:p>
    <w:p w14:paraId="64D0579C" w14:textId="77777777" w:rsidR="001F1482" w:rsidRPr="00D17719" w:rsidRDefault="001F1482" w:rsidP="001F1482">
      <w:pPr>
        <w:spacing w:after="0" w:line="240" w:lineRule="auto"/>
        <w:jc w:val="both"/>
        <w:rPr>
          <w:lang w:val="en-US"/>
        </w:rPr>
      </w:pPr>
    </w:p>
    <w:p w14:paraId="27BDF415" w14:textId="77777777" w:rsidR="001F1482" w:rsidRPr="008E79A1" w:rsidRDefault="001F1482" w:rsidP="001F1482">
      <w:pPr>
        <w:spacing w:after="0" w:line="240" w:lineRule="auto"/>
        <w:jc w:val="both"/>
        <w:rPr>
          <w:rFonts w:ascii="Arial" w:hAnsi="Arial" w:cs="Arial"/>
          <w:b/>
          <w:sz w:val="24"/>
          <w:szCs w:val="24"/>
        </w:rPr>
      </w:pPr>
      <w:r w:rsidRPr="008E79A1">
        <w:rPr>
          <w:rFonts w:ascii="Arial" w:hAnsi="Arial" w:cs="Arial"/>
          <w:b/>
          <w:sz w:val="24"/>
          <w:szCs w:val="24"/>
        </w:rPr>
        <w:t>REF:</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8E79A1">
        <w:rPr>
          <w:rFonts w:ascii="Arial" w:hAnsi="Arial" w:cs="Arial"/>
          <w:b/>
          <w:sz w:val="24"/>
          <w:szCs w:val="24"/>
        </w:rPr>
        <w:t>ACCIÓN DE TUTELA</w:t>
      </w:r>
    </w:p>
    <w:p w14:paraId="3D499F7F" w14:textId="77777777" w:rsidR="001F1482" w:rsidRDefault="001F1482" w:rsidP="001F1482">
      <w:pPr>
        <w:pStyle w:val="Sinespaciado"/>
        <w:jc w:val="both"/>
        <w:rPr>
          <w:rFonts w:ascii="Arial" w:hAnsi="Arial" w:cs="Arial"/>
          <w:b/>
          <w:sz w:val="24"/>
          <w:szCs w:val="24"/>
        </w:rPr>
      </w:pPr>
      <w:r w:rsidRPr="008D672A">
        <w:rPr>
          <w:rFonts w:ascii="Arial" w:hAnsi="Arial" w:cs="Arial"/>
          <w:b/>
          <w:sz w:val="24"/>
          <w:szCs w:val="24"/>
        </w:rPr>
        <w:t>ACCIONANTE:</w:t>
      </w:r>
      <w:r w:rsidRPr="008D672A">
        <w:rPr>
          <w:rFonts w:ascii="Arial" w:hAnsi="Arial" w:cs="Arial"/>
          <w:b/>
          <w:sz w:val="24"/>
          <w:szCs w:val="24"/>
        </w:rPr>
        <w:tab/>
        <w:t xml:space="preserve">          </w:t>
      </w:r>
      <w:r w:rsidRPr="00D17719">
        <w:rPr>
          <w:rFonts w:ascii="Arial" w:hAnsi="Arial" w:cs="Arial"/>
          <w:b/>
          <w:sz w:val="24"/>
          <w:szCs w:val="24"/>
        </w:rPr>
        <w:t>RAFAEL ÁNGEL HERNÁNDEZ BETANCUR</w:t>
      </w:r>
    </w:p>
    <w:p w14:paraId="4C78AB1F" w14:textId="77777777" w:rsidR="001F1482" w:rsidRPr="008E79A1" w:rsidRDefault="001F1482" w:rsidP="001F1482">
      <w:pPr>
        <w:pStyle w:val="Sinespaciado"/>
        <w:ind w:left="2832" w:hanging="2832"/>
        <w:jc w:val="both"/>
        <w:rPr>
          <w:rFonts w:ascii="Arial" w:hAnsi="Arial" w:cs="Arial"/>
          <w:b/>
          <w:sz w:val="24"/>
          <w:szCs w:val="24"/>
        </w:rPr>
      </w:pPr>
      <w:r w:rsidRPr="008E79A1">
        <w:rPr>
          <w:rFonts w:ascii="Arial" w:hAnsi="Arial" w:cs="Arial"/>
          <w:b/>
          <w:sz w:val="24"/>
          <w:szCs w:val="24"/>
        </w:rPr>
        <w:t>ACCIONADO:</w:t>
      </w:r>
      <w:r>
        <w:rPr>
          <w:rFonts w:ascii="Arial" w:hAnsi="Arial" w:cs="Arial"/>
          <w:b/>
          <w:sz w:val="24"/>
          <w:szCs w:val="24"/>
        </w:rPr>
        <w:t xml:space="preserve">                  </w:t>
      </w:r>
      <w:r w:rsidRPr="00D17719">
        <w:rPr>
          <w:rFonts w:ascii="Arial" w:hAnsi="Arial" w:cs="Arial"/>
          <w:b/>
          <w:sz w:val="24"/>
          <w:szCs w:val="24"/>
        </w:rPr>
        <w:t>ALCALDÍA MUNICIPAL DE APARTADÓ</w:t>
      </w:r>
    </w:p>
    <w:p w14:paraId="4C4991E3" w14:textId="77777777" w:rsidR="001F1482" w:rsidRDefault="001F1482" w:rsidP="001F1482">
      <w:pPr>
        <w:spacing w:after="0" w:line="240" w:lineRule="auto"/>
        <w:jc w:val="both"/>
        <w:rPr>
          <w:rFonts w:ascii="Arial" w:hAnsi="Arial" w:cs="Arial"/>
          <w:b/>
          <w:sz w:val="24"/>
          <w:szCs w:val="24"/>
        </w:rPr>
      </w:pPr>
      <w:r w:rsidRPr="008E79A1">
        <w:rPr>
          <w:rFonts w:ascii="Arial" w:hAnsi="Arial" w:cs="Arial"/>
          <w:b/>
          <w:sz w:val="24"/>
          <w:szCs w:val="24"/>
        </w:rPr>
        <w:t>RADICADO:</w:t>
      </w:r>
      <w:r w:rsidRPr="008E79A1">
        <w:rPr>
          <w:rFonts w:ascii="Arial" w:hAnsi="Arial" w:cs="Arial"/>
          <w:b/>
          <w:sz w:val="24"/>
          <w:szCs w:val="24"/>
        </w:rPr>
        <w:tab/>
      </w:r>
      <w:r w:rsidRPr="008E79A1">
        <w:rPr>
          <w:rFonts w:ascii="Arial" w:hAnsi="Arial" w:cs="Arial"/>
          <w:b/>
          <w:sz w:val="24"/>
          <w:szCs w:val="24"/>
        </w:rPr>
        <w:tab/>
      </w:r>
      <w:r>
        <w:rPr>
          <w:rFonts w:ascii="Arial" w:hAnsi="Arial" w:cs="Arial"/>
          <w:b/>
          <w:sz w:val="24"/>
          <w:szCs w:val="24"/>
        </w:rPr>
        <w:t xml:space="preserve">          </w:t>
      </w:r>
      <w:r w:rsidRPr="00D17719">
        <w:rPr>
          <w:rFonts w:ascii="Arial" w:hAnsi="Arial" w:cs="Arial"/>
          <w:b/>
          <w:sz w:val="24"/>
          <w:szCs w:val="24"/>
        </w:rPr>
        <w:t>2026-00376</w:t>
      </w:r>
    </w:p>
    <w:p w14:paraId="3D6E9233" w14:textId="77777777" w:rsidR="001F1482" w:rsidRDefault="001F1482" w:rsidP="001F1482">
      <w:pPr>
        <w:spacing w:after="0" w:line="240" w:lineRule="auto"/>
        <w:jc w:val="both"/>
        <w:rPr>
          <w:rFonts w:ascii="Arial" w:hAnsi="Arial" w:cs="Arial"/>
          <w:b/>
          <w:sz w:val="24"/>
          <w:szCs w:val="24"/>
        </w:rPr>
      </w:pPr>
      <w:r w:rsidRPr="008E79A1">
        <w:rPr>
          <w:rFonts w:ascii="Arial" w:hAnsi="Arial" w:cs="Arial"/>
          <w:b/>
          <w:sz w:val="24"/>
          <w:szCs w:val="24"/>
        </w:rPr>
        <w:t>ASUNTO:</w:t>
      </w:r>
      <w:r w:rsidRPr="008E79A1">
        <w:rPr>
          <w:rFonts w:ascii="Arial" w:hAnsi="Arial" w:cs="Arial"/>
          <w:sz w:val="24"/>
          <w:szCs w:val="24"/>
        </w:rPr>
        <w:t xml:space="preserve">          </w:t>
      </w:r>
      <w:r>
        <w:rPr>
          <w:rFonts w:ascii="Arial" w:hAnsi="Arial" w:cs="Arial"/>
          <w:sz w:val="24"/>
          <w:szCs w:val="24"/>
        </w:rPr>
        <w:t xml:space="preserve"> </w:t>
      </w:r>
      <w:r w:rsidRPr="008E79A1">
        <w:rPr>
          <w:rFonts w:ascii="Arial" w:hAnsi="Arial" w:cs="Arial"/>
          <w:sz w:val="24"/>
          <w:szCs w:val="24"/>
        </w:rPr>
        <w:tab/>
        <w:t xml:space="preserve">         </w:t>
      </w:r>
      <w:r w:rsidRPr="008E79A1">
        <w:rPr>
          <w:rFonts w:ascii="Arial" w:hAnsi="Arial" w:cs="Arial"/>
          <w:b/>
          <w:sz w:val="24"/>
          <w:szCs w:val="24"/>
        </w:rPr>
        <w:t>CONTESTACIÓN ACCIÓN DE TUTELA</w:t>
      </w:r>
    </w:p>
    <w:p w14:paraId="55EB751C" w14:textId="77777777" w:rsidR="001F1482" w:rsidRPr="008E79A1" w:rsidRDefault="001F1482" w:rsidP="001F1482">
      <w:pPr>
        <w:spacing w:after="0" w:line="240" w:lineRule="auto"/>
        <w:jc w:val="both"/>
        <w:rPr>
          <w:rFonts w:ascii="Arial" w:hAnsi="Arial" w:cs="Arial"/>
          <w:b/>
          <w:sz w:val="24"/>
          <w:szCs w:val="24"/>
        </w:rPr>
      </w:pPr>
    </w:p>
    <w:p w14:paraId="44F8910F" w14:textId="77777777" w:rsidR="001F1482" w:rsidRPr="008E79A1" w:rsidRDefault="001F1482" w:rsidP="001F1482">
      <w:pPr>
        <w:spacing w:after="0" w:line="240" w:lineRule="auto"/>
        <w:rPr>
          <w:rFonts w:ascii="Arial" w:hAnsi="Arial" w:cs="Arial"/>
          <w:sz w:val="24"/>
          <w:szCs w:val="24"/>
        </w:rPr>
      </w:pPr>
    </w:p>
    <w:p w14:paraId="0EE1B6C8" w14:textId="77777777" w:rsidR="001F1482" w:rsidRDefault="001F1482" w:rsidP="001F1482">
      <w:pPr>
        <w:spacing w:after="0" w:line="240" w:lineRule="auto"/>
        <w:rPr>
          <w:rFonts w:ascii="Arial" w:hAnsi="Arial" w:cs="Arial"/>
          <w:b/>
          <w:sz w:val="24"/>
          <w:szCs w:val="24"/>
        </w:rPr>
      </w:pPr>
      <w:r w:rsidRPr="008E79A1">
        <w:rPr>
          <w:rFonts w:ascii="Arial" w:hAnsi="Arial" w:cs="Arial"/>
          <w:b/>
          <w:sz w:val="24"/>
          <w:szCs w:val="24"/>
        </w:rPr>
        <w:t>Radicado Interno N°:</w:t>
      </w:r>
      <w:r w:rsidRPr="008E79A1">
        <w:rPr>
          <w:rFonts w:ascii="Arial" w:hAnsi="Arial" w:cs="Arial"/>
          <w:b/>
          <w:sz w:val="24"/>
          <w:szCs w:val="24"/>
        </w:rPr>
        <w:tab/>
      </w:r>
    </w:p>
    <w:p w14:paraId="042DD154" w14:textId="77777777" w:rsidR="001F1482" w:rsidRDefault="001F1482" w:rsidP="001F1482">
      <w:pPr>
        <w:spacing w:after="0" w:line="240" w:lineRule="auto"/>
        <w:rPr>
          <w:rFonts w:ascii="Arial" w:hAnsi="Arial" w:cs="Arial"/>
          <w:b/>
          <w:sz w:val="24"/>
          <w:szCs w:val="24"/>
        </w:rPr>
      </w:pPr>
    </w:p>
    <w:p w14:paraId="6CC43F9B" w14:textId="77777777" w:rsidR="001F1482" w:rsidRDefault="001F1482" w:rsidP="001F1482">
      <w:pPr>
        <w:spacing w:after="0" w:line="240" w:lineRule="auto"/>
        <w:rPr>
          <w:rFonts w:ascii="Arial" w:hAnsi="Arial" w:cs="Arial"/>
          <w:b/>
          <w:sz w:val="24"/>
          <w:szCs w:val="24"/>
        </w:rPr>
      </w:pPr>
      <w:r w:rsidRPr="008E79A1">
        <w:rPr>
          <w:rFonts w:ascii="Arial" w:hAnsi="Arial" w:cs="Arial"/>
          <w:b/>
          <w:sz w:val="24"/>
          <w:szCs w:val="24"/>
        </w:rPr>
        <w:t> </w:t>
      </w:r>
      <w:bookmarkStart w:id="2" w:name="_Hlk188978677"/>
      <w:bookmarkStart w:id="3" w:name="_Hlk177550630"/>
    </w:p>
    <w:bookmarkEnd w:id="2"/>
    <w:p w14:paraId="3FC91113" w14:textId="77777777" w:rsidR="001F1482" w:rsidRPr="008E79A1" w:rsidRDefault="001F1482" w:rsidP="001F1482">
      <w:pPr>
        <w:pStyle w:val="Sinespaciado"/>
        <w:jc w:val="both"/>
        <w:rPr>
          <w:rFonts w:ascii="Arial" w:hAnsi="Arial" w:cs="Arial"/>
          <w:b/>
          <w:sz w:val="24"/>
          <w:szCs w:val="24"/>
        </w:rPr>
      </w:pPr>
      <w:r w:rsidRPr="004616CC">
        <w:rPr>
          <w:rFonts w:ascii="Arial" w:hAnsi="Arial" w:cs="Arial"/>
          <w:b/>
          <w:sz w:val="24"/>
          <w:szCs w:val="24"/>
        </w:rPr>
        <w:t xml:space="preserve">HOSMANY DEL PILAR CASTRILLÓN SALAZAR, </w:t>
      </w:r>
      <w:r w:rsidRPr="004616CC">
        <w:rPr>
          <w:rFonts w:ascii="Arial" w:hAnsi="Arial" w:cs="Arial"/>
          <w:bCs/>
          <w:sz w:val="24"/>
          <w:szCs w:val="24"/>
        </w:rPr>
        <w:t xml:space="preserve">identificada con la cédula de ciudadanía Número  21940489 de Puerto Nare - Antioquia, obrando en mi calidad de Apoderada General del </w:t>
      </w:r>
      <w:r w:rsidRPr="00C92644">
        <w:rPr>
          <w:rFonts w:ascii="Arial" w:hAnsi="Arial" w:cs="Arial"/>
          <w:b/>
          <w:sz w:val="24"/>
          <w:szCs w:val="24"/>
        </w:rPr>
        <w:t>MUNICIPIO DE APARTADÓ</w:t>
      </w:r>
      <w:r w:rsidRPr="004616CC">
        <w:rPr>
          <w:rFonts w:ascii="Arial" w:hAnsi="Arial" w:cs="Arial"/>
          <w:bCs/>
          <w:sz w:val="24"/>
          <w:szCs w:val="24"/>
        </w:rPr>
        <w:t>, conforme al poder general que me ha sido conferido mediante Escritura Pública No. 2386 del 02 de septiembre de 2025 de la Notaría Única de Apartadó, me dirijo a este Despacho Judicial</w:t>
      </w:r>
      <w:r w:rsidRPr="004616CC">
        <w:rPr>
          <w:rFonts w:ascii="Arial" w:hAnsi="Arial" w:cs="Arial"/>
          <w:b/>
          <w:sz w:val="24"/>
          <w:szCs w:val="24"/>
        </w:rPr>
        <w:t xml:space="preserve">, </w:t>
      </w:r>
      <w:r w:rsidRPr="00FB63A0">
        <w:rPr>
          <w:rFonts w:ascii="Arial" w:hAnsi="Arial" w:cs="Arial"/>
          <w:sz w:val="24"/>
          <w:szCs w:val="24"/>
        </w:rPr>
        <w:t>estando en término</w:t>
      </w:r>
      <w:r>
        <w:rPr>
          <w:rFonts w:ascii="Arial" w:hAnsi="Arial" w:cs="Arial"/>
          <w:sz w:val="24"/>
          <w:szCs w:val="24"/>
        </w:rPr>
        <w:t>s</w:t>
      </w:r>
      <w:r w:rsidRPr="00FB63A0">
        <w:rPr>
          <w:rFonts w:ascii="Arial" w:hAnsi="Arial" w:cs="Arial"/>
          <w:sz w:val="24"/>
          <w:szCs w:val="24"/>
        </w:rPr>
        <w:t xml:space="preserve">, contesto la tutela interpuesta </w:t>
      </w:r>
      <w:r>
        <w:rPr>
          <w:rFonts w:ascii="Arial" w:hAnsi="Arial" w:cs="Arial"/>
          <w:sz w:val="24"/>
          <w:szCs w:val="24"/>
        </w:rPr>
        <w:t>en contra del</w:t>
      </w:r>
      <w:r>
        <w:rPr>
          <w:rFonts w:ascii="Arial" w:hAnsi="Arial" w:cs="Arial"/>
          <w:b/>
          <w:bCs/>
          <w:sz w:val="24"/>
          <w:szCs w:val="24"/>
        </w:rPr>
        <w:t xml:space="preserve"> MUNICIPIO</w:t>
      </w:r>
      <w:r>
        <w:rPr>
          <w:rFonts w:ascii="Arial" w:hAnsi="Arial" w:cs="Arial"/>
          <w:b/>
          <w:sz w:val="24"/>
          <w:szCs w:val="24"/>
        </w:rPr>
        <w:t xml:space="preserve"> DE APARTADÓ</w:t>
      </w:r>
      <w:r>
        <w:rPr>
          <w:rFonts w:ascii="Arial" w:hAnsi="Arial" w:cs="Arial"/>
          <w:sz w:val="24"/>
          <w:szCs w:val="24"/>
        </w:rPr>
        <w:t xml:space="preserve">, </w:t>
      </w:r>
      <w:bookmarkEnd w:id="3"/>
      <w:r>
        <w:rPr>
          <w:rFonts w:ascii="Arial" w:hAnsi="Arial" w:cs="Arial"/>
          <w:sz w:val="24"/>
          <w:szCs w:val="24"/>
        </w:rPr>
        <w:t xml:space="preserve">el señor </w:t>
      </w:r>
      <w:r w:rsidRPr="00D17719">
        <w:rPr>
          <w:rFonts w:ascii="Arial" w:hAnsi="Arial" w:cs="Arial"/>
          <w:b/>
          <w:sz w:val="24"/>
          <w:szCs w:val="24"/>
        </w:rPr>
        <w:t>RAFAEL ÁNGEL HERNÁNDEZ BETANCUR</w:t>
      </w:r>
      <w:r>
        <w:rPr>
          <w:rFonts w:ascii="Arial" w:hAnsi="Arial" w:cs="Arial"/>
          <w:b/>
          <w:bCs/>
          <w:sz w:val="24"/>
          <w:szCs w:val="24"/>
        </w:rPr>
        <w:t xml:space="preserve">, </w:t>
      </w:r>
      <w:r w:rsidRPr="00FB63A0">
        <w:rPr>
          <w:rFonts w:ascii="Arial" w:hAnsi="Arial" w:cs="Arial"/>
          <w:sz w:val="24"/>
          <w:szCs w:val="24"/>
        </w:rPr>
        <w:t>identificad</w:t>
      </w:r>
      <w:r>
        <w:rPr>
          <w:rFonts w:ascii="Arial" w:hAnsi="Arial" w:cs="Arial"/>
          <w:sz w:val="24"/>
          <w:szCs w:val="24"/>
        </w:rPr>
        <w:t>o</w:t>
      </w:r>
      <w:r w:rsidRPr="00FB63A0">
        <w:rPr>
          <w:rFonts w:ascii="Arial" w:hAnsi="Arial" w:cs="Arial"/>
          <w:sz w:val="24"/>
          <w:szCs w:val="24"/>
        </w:rPr>
        <w:t xml:space="preserve"> con la cédula de ciudadanía </w:t>
      </w:r>
      <w:r w:rsidRPr="001D1D1E">
        <w:rPr>
          <w:rFonts w:ascii="Arial" w:hAnsi="Arial" w:cs="Arial"/>
          <w:sz w:val="24"/>
          <w:szCs w:val="24"/>
        </w:rPr>
        <w:t>N</w:t>
      </w:r>
      <w:r>
        <w:rPr>
          <w:rFonts w:ascii="Arial" w:hAnsi="Arial" w:cs="Arial"/>
          <w:sz w:val="24"/>
          <w:szCs w:val="24"/>
        </w:rPr>
        <w:t>o</w:t>
      </w:r>
      <w:r w:rsidRPr="00EC307D">
        <w:rPr>
          <w:rFonts w:ascii="Arial" w:hAnsi="Arial" w:cs="Arial"/>
          <w:sz w:val="24"/>
          <w:szCs w:val="24"/>
        </w:rPr>
        <w:t>.</w:t>
      </w:r>
      <w:r>
        <w:rPr>
          <w:rFonts w:ascii="Arial" w:hAnsi="Arial" w:cs="Arial"/>
          <w:sz w:val="24"/>
          <w:szCs w:val="24"/>
        </w:rPr>
        <w:t xml:space="preserve"> </w:t>
      </w:r>
      <w:r w:rsidRPr="00D17719">
        <w:rPr>
          <w:rFonts w:ascii="Arial" w:hAnsi="Arial" w:cs="Arial"/>
          <w:sz w:val="24"/>
          <w:szCs w:val="24"/>
        </w:rPr>
        <w:t>15.318.401</w:t>
      </w:r>
      <w:r w:rsidRPr="00EC307D">
        <w:rPr>
          <w:rFonts w:ascii="Arial" w:hAnsi="Arial" w:cs="Arial"/>
          <w:sz w:val="24"/>
          <w:szCs w:val="24"/>
        </w:rPr>
        <w:t>,</w:t>
      </w:r>
      <w:r>
        <w:rPr>
          <w:rFonts w:ascii="Arial" w:hAnsi="Arial" w:cs="Arial"/>
          <w:sz w:val="24"/>
          <w:szCs w:val="24"/>
        </w:rPr>
        <w:t xml:space="preserve"> quien alude</w:t>
      </w:r>
      <w:r w:rsidRPr="00FB63A0">
        <w:rPr>
          <w:rFonts w:ascii="Arial" w:hAnsi="Arial" w:cs="Arial"/>
          <w:sz w:val="24"/>
          <w:szCs w:val="24"/>
        </w:rPr>
        <w:t xml:space="preserve"> </w:t>
      </w:r>
      <w:r>
        <w:rPr>
          <w:rFonts w:ascii="Arial" w:hAnsi="Arial" w:cs="Arial"/>
          <w:sz w:val="24"/>
          <w:szCs w:val="24"/>
        </w:rPr>
        <w:t>la vulneración al derecho fundamental de petición; dicho lo anterior</w:t>
      </w:r>
      <w:r w:rsidRPr="00FB63A0">
        <w:rPr>
          <w:rFonts w:ascii="Arial" w:hAnsi="Arial" w:cs="Arial"/>
          <w:sz w:val="24"/>
          <w:szCs w:val="24"/>
        </w:rPr>
        <w:t xml:space="preserve"> procedo a exponer de manera sucinta los argumentos que evidenciarán su improcedencia por ausencia de violación a derechos fundamentales por el Municipio de Apartadó</w:t>
      </w:r>
      <w:r>
        <w:rPr>
          <w:rFonts w:ascii="Arial" w:hAnsi="Arial" w:cs="Arial"/>
          <w:sz w:val="24"/>
          <w:szCs w:val="24"/>
        </w:rPr>
        <w:t>/Antioquia.</w:t>
      </w:r>
    </w:p>
    <w:p w14:paraId="1FA0D1CF" w14:textId="77777777" w:rsidR="001F1482" w:rsidRPr="008E79A1" w:rsidRDefault="001F1482" w:rsidP="001F1482">
      <w:pPr>
        <w:spacing w:after="0" w:line="240" w:lineRule="auto"/>
        <w:jc w:val="both"/>
        <w:rPr>
          <w:rFonts w:ascii="Arial" w:hAnsi="Arial" w:cs="Arial"/>
          <w:b/>
          <w:sz w:val="24"/>
          <w:szCs w:val="24"/>
        </w:rPr>
      </w:pPr>
    </w:p>
    <w:p w14:paraId="779DA5BF" w14:textId="77777777" w:rsidR="001F1482" w:rsidRPr="008E79A1" w:rsidRDefault="001F1482" w:rsidP="001F1482">
      <w:pPr>
        <w:spacing w:after="0" w:line="240" w:lineRule="auto"/>
        <w:jc w:val="both"/>
        <w:rPr>
          <w:rFonts w:ascii="Arial" w:hAnsi="Arial" w:cs="Arial"/>
          <w:b/>
          <w:sz w:val="24"/>
          <w:szCs w:val="24"/>
        </w:rPr>
      </w:pPr>
      <w:r w:rsidRPr="008E79A1">
        <w:rPr>
          <w:rFonts w:ascii="Arial" w:hAnsi="Arial" w:cs="Arial"/>
          <w:sz w:val="24"/>
          <w:szCs w:val="24"/>
        </w:rPr>
        <w:t xml:space="preserve">Siendo la oportunidad pertinente, nos permitimos exponerle señor Juez Constitucional que, la Secretaría de </w:t>
      </w:r>
      <w:r>
        <w:rPr>
          <w:rFonts w:ascii="Arial" w:hAnsi="Arial" w:cs="Arial"/>
          <w:sz w:val="24"/>
          <w:szCs w:val="24"/>
        </w:rPr>
        <w:t>Infraestructura</w:t>
      </w:r>
      <w:r w:rsidRPr="008E79A1">
        <w:rPr>
          <w:rFonts w:ascii="Arial" w:hAnsi="Arial" w:cs="Arial"/>
          <w:sz w:val="24"/>
          <w:szCs w:val="24"/>
        </w:rPr>
        <w:t xml:space="preserve"> del Municipio de Apartadó, es una dependencia más de la Administración Municipal de Apartadó-Antioquia, pues no se trata </w:t>
      </w:r>
      <w:r>
        <w:rPr>
          <w:rFonts w:ascii="Arial" w:hAnsi="Arial" w:cs="Arial"/>
          <w:sz w:val="24"/>
          <w:szCs w:val="24"/>
        </w:rPr>
        <w:t xml:space="preserve">de </w:t>
      </w:r>
      <w:r w:rsidRPr="008E79A1">
        <w:rPr>
          <w:rFonts w:ascii="Arial" w:hAnsi="Arial" w:cs="Arial"/>
          <w:sz w:val="24"/>
          <w:szCs w:val="24"/>
        </w:rPr>
        <w:t>un ente descentralizado</w:t>
      </w:r>
      <w:r>
        <w:rPr>
          <w:rFonts w:ascii="Arial" w:hAnsi="Arial" w:cs="Arial"/>
          <w:sz w:val="24"/>
          <w:szCs w:val="24"/>
        </w:rPr>
        <w:t>,</w:t>
      </w:r>
      <w:r w:rsidRPr="008E79A1">
        <w:rPr>
          <w:rFonts w:ascii="Arial" w:hAnsi="Arial" w:cs="Arial"/>
          <w:sz w:val="24"/>
          <w:szCs w:val="24"/>
        </w:rPr>
        <w:t xml:space="preserve"> que cuente con representación Legal diferente a la del Alcalde Municipal, en consecuencia, deberá entenderse que esta contestación cobija a la Administración Municipal de Apartadó, Antioquia</w:t>
      </w:r>
      <w:r>
        <w:rPr>
          <w:rFonts w:ascii="Arial" w:hAnsi="Arial" w:cs="Arial"/>
          <w:sz w:val="24"/>
          <w:szCs w:val="24"/>
        </w:rPr>
        <w:t>,</w:t>
      </w:r>
      <w:r w:rsidRPr="008E79A1">
        <w:rPr>
          <w:rFonts w:ascii="Arial" w:hAnsi="Arial" w:cs="Arial"/>
          <w:sz w:val="24"/>
          <w:szCs w:val="24"/>
        </w:rPr>
        <w:t xml:space="preserve"> como un todo, es decir, que incluye a la Secretaría de </w:t>
      </w:r>
      <w:r>
        <w:rPr>
          <w:rFonts w:ascii="Arial" w:hAnsi="Arial" w:cs="Arial"/>
          <w:sz w:val="24"/>
          <w:szCs w:val="24"/>
        </w:rPr>
        <w:t>Infraestructura</w:t>
      </w:r>
      <w:r w:rsidRPr="008E79A1">
        <w:rPr>
          <w:rFonts w:ascii="Arial" w:hAnsi="Arial" w:cs="Arial"/>
          <w:b/>
          <w:sz w:val="24"/>
          <w:szCs w:val="24"/>
        </w:rPr>
        <w:t>.</w:t>
      </w:r>
    </w:p>
    <w:p w14:paraId="75EC8F63" w14:textId="77777777" w:rsidR="001F1482" w:rsidRPr="008E79A1" w:rsidRDefault="001F1482" w:rsidP="001F1482">
      <w:pPr>
        <w:spacing w:after="0" w:line="240" w:lineRule="auto"/>
        <w:jc w:val="both"/>
        <w:rPr>
          <w:rFonts w:ascii="Arial" w:hAnsi="Arial" w:cs="Arial"/>
          <w:b/>
          <w:sz w:val="24"/>
          <w:szCs w:val="24"/>
        </w:rPr>
      </w:pPr>
    </w:p>
    <w:p w14:paraId="0F45C4AD" w14:textId="77777777" w:rsidR="001F1482" w:rsidRPr="00A504A3" w:rsidRDefault="001F1482" w:rsidP="001F1482">
      <w:pPr>
        <w:spacing w:after="0" w:line="240" w:lineRule="auto"/>
        <w:jc w:val="both"/>
        <w:rPr>
          <w:rFonts w:ascii="Arial" w:hAnsi="Arial" w:cs="Arial"/>
          <w:sz w:val="24"/>
          <w:szCs w:val="24"/>
        </w:rPr>
      </w:pPr>
      <w:r w:rsidRPr="008E79A1">
        <w:rPr>
          <w:rFonts w:ascii="Arial" w:hAnsi="Arial" w:cs="Arial"/>
          <w:sz w:val="24"/>
          <w:szCs w:val="24"/>
        </w:rPr>
        <w:t xml:space="preserve">Previo a dar respuesta a la acción en comento, referente al asunto que nos convoca, es necesario dejarle de presente señor juez fallador, que </w:t>
      </w:r>
      <w:r>
        <w:rPr>
          <w:rFonts w:ascii="Arial" w:hAnsi="Arial" w:cs="Arial"/>
          <w:sz w:val="24"/>
          <w:szCs w:val="24"/>
        </w:rPr>
        <w:t>el</w:t>
      </w:r>
      <w:r w:rsidRPr="008E79A1">
        <w:rPr>
          <w:rFonts w:ascii="Arial" w:hAnsi="Arial" w:cs="Arial"/>
          <w:sz w:val="24"/>
          <w:szCs w:val="24"/>
        </w:rPr>
        <w:t xml:space="preserve"> recurrente con el presente escrito de tutela, en el cual solicita el amparo constitucional</w:t>
      </w:r>
      <w:r>
        <w:rPr>
          <w:rFonts w:ascii="Arial" w:hAnsi="Arial" w:cs="Arial"/>
          <w:sz w:val="24"/>
          <w:szCs w:val="24"/>
        </w:rPr>
        <w:t>,</w:t>
      </w:r>
      <w:r w:rsidRPr="008E79A1">
        <w:rPr>
          <w:rFonts w:ascii="Arial" w:hAnsi="Arial" w:cs="Arial"/>
          <w:sz w:val="24"/>
          <w:szCs w:val="24"/>
        </w:rPr>
        <w:t xml:space="preserve"> por la presunta violación de derechos fundamentales, configura un desgaste innecesario a la administración de justicia, mismo que me permito dejar a su luz de la siguiente manera: </w:t>
      </w:r>
    </w:p>
    <w:p w14:paraId="0296D022" w14:textId="77777777" w:rsidR="001F1482" w:rsidRPr="008E79A1" w:rsidRDefault="001F1482" w:rsidP="001F1482">
      <w:pPr>
        <w:spacing w:after="0" w:line="240" w:lineRule="auto"/>
        <w:jc w:val="both"/>
        <w:rPr>
          <w:rFonts w:ascii="Arial" w:hAnsi="Arial" w:cs="Arial"/>
          <w:b/>
          <w:sz w:val="24"/>
          <w:szCs w:val="24"/>
        </w:rPr>
      </w:pPr>
    </w:p>
    <w:p w14:paraId="6EBB4D10" w14:textId="77777777" w:rsidR="001F1482" w:rsidRDefault="001F1482" w:rsidP="001F1482">
      <w:pPr>
        <w:spacing w:after="0" w:line="240" w:lineRule="auto"/>
        <w:jc w:val="center"/>
        <w:rPr>
          <w:rFonts w:ascii="Arial" w:hAnsi="Arial" w:cs="Arial"/>
          <w:b/>
          <w:sz w:val="24"/>
          <w:szCs w:val="24"/>
        </w:rPr>
      </w:pPr>
      <w:r w:rsidRPr="008E79A1">
        <w:rPr>
          <w:rFonts w:ascii="Arial" w:hAnsi="Arial" w:cs="Arial"/>
          <w:b/>
          <w:sz w:val="24"/>
          <w:szCs w:val="24"/>
        </w:rPr>
        <w:t>FRENTE A LOS HECHOS</w:t>
      </w:r>
    </w:p>
    <w:p w14:paraId="22885F2B" w14:textId="77777777" w:rsidR="001F1482" w:rsidRDefault="001F1482" w:rsidP="001F1482">
      <w:pPr>
        <w:spacing w:after="0" w:line="240" w:lineRule="auto"/>
        <w:jc w:val="center"/>
        <w:rPr>
          <w:rFonts w:ascii="Arial" w:hAnsi="Arial" w:cs="Arial"/>
          <w:b/>
          <w:sz w:val="24"/>
          <w:szCs w:val="24"/>
        </w:rPr>
      </w:pPr>
    </w:p>
    <w:p w14:paraId="64B7C4DE" w14:textId="77777777" w:rsidR="001F1482" w:rsidRPr="00312284" w:rsidRDefault="001F1482" w:rsidP="001F1482">
      <w:pPr>
        <w:spacing w:after="0" w:line="240" w:lineRule="auto"/>
        <w:jc w:val="both"/>
        <w:rPr>
          <w:rFonts w:ascii="Arial" w:hAnsi="Arial" w:cs="Arial"/>
          <w:bCs/>
          <w:sz w:val="24"/>
          <w:szCs w:val="24"/>
        </w:rPr>
      </w:pPr>
      <w:r w:rsidRPr="00312284">
        <w:rPr>
          <w:rFonts w:ascii="Arial" w:hAnsi="Arial" w:cs="Arial"/>
          <w:bCs/>
          <w:sz w:val="24"/>
          <w:szCs w:val="24"/>
        </w:rPr>
        <w:lastRenderedPageBreak/>
        <w:t>Respecto a los hechos narrados por el peticionario, esta entidad se pronuncia de la siguiente manera:</w:t>
      </w:r>
    </w:p>
    <w:p w14:paraId="79086717" w14:textId="77777777" w:rsidR="001F1482" w:rsidRPr="00312284" w:rsidRDefault="001F1482" w:rsidP="001F1482">
      <w:pPr>
        <w:spacing w:after="0" w:line="240" w:lineRule="auto"/>
        <w:jc w:val="both"/>
        <w:rPr>
          <w:rFonts w:ascii="Arial" w:hAnsi="Arial" w:cs="Arial"/>
          <w:bCs/>
          <w:sz w:val="24"/>
          <w:szCs w:val="24"/>
        </w:rPr>
      </w:pPr>
    </w:p>
    <w:p w14:paraId="5267D384" w14:textId="77777777" w:rsidR="001F1482" w:rsidRPr="00312284" w:rsidRDefault="001F1482" w:rsidP="001F1482">
      <w:pPr>
        <w:spacing w:after="0" w:line="240" w:lineRule="auto"/>
        <w:jc w:val="both"/>
        <w:rPr>
          <w:rFonts w:ascii="Arial" w:hAnsi="Arial" w:cs="Arial"/>
          <w:bCs/>
          <w:sz w:val="24"/>
          <w:szCs w:val="24"/>
        </w:rPr>
      </w:pPr>
      <w:r w:rsidRPr="00312284">
        <w:rPr>
          <w:rFonts w:ascii="Arial" w:hAnsi="Arial" w:cs="Arial"/>
          <w:b/>
          <w:sz w:val="24"/>
          <w:szCs w:val="24"/>
        </w:rPr>
        <w:t>HECHO PRIMERO A QUINTO</w:t>
      </w:r>
      <w:r w:rsidRPr="00312284">
        <w:rPr>
          <w:rFonts w:ascii="Arial" w:hAnsi="Arial" w:cs="Arial"/>
          <w:bCs/>
          <w:sz w:val="24"/>
          <w:szCs w:val="24"/>
        </w:rPr>
        <w:t>: Son ciertos en cuanto a la existencia de la problemática de aguas estancadas en el corregimiento de Churidó y la radicación del derecho de petición el 25 de febrero de 2026.</w:t>
      </w:r>
    </w:p>
    <w:p w14:paraId="742A5A06" w14:textId="77777777" w:rsidR="001F1482" w:rsidRPr="00312284" w:rsidRDefault="001F1482" w:rsidP="001F1482">
      <w:pPr>
        <w:spacing w:after="0" w:line="240" w:lineRule="auto"/>
        <w:jc w:val="both"/>
        <w:rPr>
          <w:rFonts w:ascii="Arial" w:hAnsi="Arial" w:cs="Arial"/>
          <w:bCs/>
          <w:sz w:val="24"/>
          <w:szCs w:val="24"/>
        </w:rPr>
      </w:pPr>
    </w:p>
    <w:p w14:paraId="17CC87AD" w14:textId="77777777" w:rsidR="001F1482" w:rsidRPr="00312284" w:rsidRDefault="001F1482" w:rsidP="001F1482">
      <w:pPr>
        <w:spacing w:after="0" w:line="240" w:lineRule="auto"/>
        <w:jc w:val="both"/>
        <w:rPr>
          <w:rFonts w:ascii="Arial" w:hAnsi="Arial" w:cs="Arial"/>
          <w:bCs/>
          <w:sz w:val="24"/>
          <w:szCs w:val="24"/>
        </w:rPr>
      </w:pPr>
      <w:r w:rsidRPr="00312284">
        <w:rPr>
          <w:rFonts w:ascii="Arial" w:hAnsi="Arial" w:cs="Arial"/>
          <w:b/>
          <w:sz w:val="24"/>
          <w:szCs w:val="24"/>
        </w:rPr>
        <w:t>HECHO SEXTO:</w:t>
      </w:r>
      <w:r w:rsidRPr="00312284">
        <w:rPr>
          <w:rFonts w:ascii="Arial" w:hAnsi="Arial" w:cs="Arial"/>
          <w:bCs/>
          <w:sz w:val="24"/>
          <w:szCs w:val="24"/>
        </w:rPr>
        <w:t xml:space="preserve"> Es CIERTO. El propio accionante reconoce en su escrito que esta administración emitió una respuesta formal el día 18 de marzo de 2026, la cual le fue debidamente notificada a su correo electrónico.</w:t>
      </w:r>
    </w:p>
    <w:p w14:paraId="1C7DB61E" w14:textId="77777777" w:rsidR="001F1482" w:rsidRPr="00312284" w:rsidRDefault="001F1482" w:rsidP="001F1482">
      <w:pPr>
        <w:spacing w:after="0" w:line="240" w:lineRule="auto"/>
        <w:jc w:val="both"/>
        <w:rPr>
          <w:rFonts w:ascii="Arial" w:hAnsi="Arial" w:cs="Arial"/>
          <w:bCs/>
          <w:sz w:val="24"/>
          <w:szCs w:val="24"/>
        </w:rPr>
      </w:pPr>
    </w:p>
    <w:p w14:paraId="1DC04E34" w14:textId="77777777" w:rsidR="001F1482" w:rsidRPr="00312284" w:rsidRDefault="001F1482" w:rsidP="001F1482">
      <w:pPr>
        <w:spacing w:after="0" w:line="240" w:lineRule="auto"/>
        <w:jc w:val="both"/>
        <w:rPr>
          <w:rFonts w:ascii="Arial" w:hAnsi="Arial" w:cs="Arial"/>
          <w:bCs/>
          <w:sz w:val="24"/>
          <w:szCs w:val="24"/>
        </w:rPr>
      </w:pPr>
      <w:r w:rsidRPr="00312284">
        <w:rPr>
          <w:rFonts w:ascii="Arial" w:hAnsi="Arial" w:cs="Arial"/>
          <w:b/>
          <w:sz w:val="24"/>
          <w:szCs w:val="24"/>
        </w:rPr>
        <w:t>HECHO SÉPTIMO Y OCTAVO:</w:t>
      </w:r>
      <w:r w:rsidRPr="00312284">
        <w:rPr>
          <w:rFonts w:ascii="Arial" w:hAnsi="Arial" w:cs="Arial"/>
          <w:bCs/>
          <w:sz w:val="24"/>
          <w:szCs w:val="24"/>
        </w:rPr>
        <w:t xml:space="preserve"> NO SON CIERTOS. No existe una conducta evasiva ni vulneradora. El desacuerdo del accionante con el contenido de la respuesta no equivale a una falta de respuesta o a una vulneración de derechos fundamentales.</w:t>
      </w:r>
    </w:p>
    <w:p w14:paraId="7584E84B" w14:textId="77777777" w:rsidR="001F1482" w:rsidRPr="00312284" w:rsidRDefault="001F1482" w:rsidP="001F1482">
      <w:pPr>
        <w:spacing w:after="0" w:line="240" w:lineRule="auto"/>
        <w:jc w:val="both"/>
        <w:rPr>
          <w:rFonts w:ascii="Arial" w:hAnsi="Arial" w:cs="Arial"/>
          <w:bCs/>
          <w:sz w:val="24"/>
          <w:szCs w:val="24"/>
        </w:rPr>
      </w:pPr>
    </w:p>
    <w:p w14:paraId="06D0896C" w14:textId="77777777" w:rsidR="001F1482" w:rsidRDefault="001F1482" w:rsidP="001F1482">
      <w:pPr>
        <w:spacing w:after="0" w:line="240" w:lineRule="auto"/>
        <w:jc w:val="center"/>
        <w:rPr>
          <w:rFonts w:ascii="Arial" w:hAnsi="Arial" w:cs="Arial"/>
          <w:b/>
          <w:sz w:val="24"/>
          <w:szCs w:val="24"/>
        </w:rPr>
      </w:pPr>
      <w:r>
        <w:rPr>
          <w:rFonts w:ascii="Arial" w:hAnsi="Arial" w:cs="Arial"/>
          <w:b/>
          <w:sz w:val="24"/>
          <w:szCs w:val="24"/>
        </w:rPr>
        <w:t>FUNDAMENTOS DE DEFENSA</w:t>
      </w:r>
    </w:p>
    <w:p w14:paraId="0934B799" w14:textId="77777777" w:rsidR="001F1482" w:rsidRDefault="001F1482" w:rsidP="001F1482">
      <w:pPr>
        <w:spacing w:after="0" w:line="240" w:lineRule="auto"/>
        <w:jc w:val="center"/>
        <w:rPr>
          <w:rFonts w:ascii="Arial" w:hAnsi="Arial" w:cs="Arial"/>
          <w:b/>
          <w:sz w:val="24"/>
          <w:szCs w:val="24"/>
        </w:rPr>
      </w:pPr>
    </w:p>
    <w:p w14:paraId="4674275F" w14:textId="77777777" w:rsidR="001F1482" w:rsidRDefault="001F1482" w:rsidP="001F1482">
      <w:pPr>
        <w:spacing w:after="0" w:line="240" w:lineRule="auto"/>
        <w:jc w:val="both"/>
        <w:rPr>
          <w:rFonts w:ascii="Arial" w:hAnsi="Arial" w:cs="Arial"/>
          <w:b/>
          <w:bCs/>
          <w:sz w:val="24"/>
          <w:szCs w:val="24"/>
        </w:rPr>
      </w:pPr>
      <w:r w:rsidRPr="003A7D15">
        <w:rPr>
          <w:rFonts w:ascii="Arial" w:hAnsi="Arial" w:cs="Arial"/>
          <w:b/>
          <w:bCs/>
          <w:sz w:val="24"/>
          <w:szCs w:val="24"/>
        </w:rPr>
        <w:t>INEXISTENCIA DE VULNERACIÓN DEL DERECHO DE PETICIÓN</w:t>
      </w:r>
    </w:p>
    <w:p w14:paraId="71174997" w14:textId="77777777" w:rsidR="001F1482" w:rsidRPr="002736F1" w:rsidRDefault="001F1482" w:rsidP="001F1482">
      <w:pPr>
        <w:spacing w:after="0" w:line="240" w:lineRule="auto"/>
        <w:jc w:val="both"/>
        <w:rPr>
          <w:rFonts w:ascii="Arial" w:hAnsi="Arial" w:cs="Arial"/>
          <w:sz w:val="24"/>
          <w:szCs w:val="24"/>
        </w:rPr>
      </w:pPr>
    </w:p>
    <w:p w14:paraId="256F1D25" w14:textId="77777777" w:rsidR="001F1482" w:rsidRPr="00312284" w:rsidRDefault="001F1482" w:rsidP="001F1482">
      <w:pPr>
        <w:spacing w:after="0" w:line="240" w:lineRule="auto"/>
        <w:jc w:val="both"/>
        <w:rPr>
          <w:rFonts w:ascii="Arial" w:hAnsi="Arial" w:cs="Arial"/>
          <w:bCs/>
          <w:sz w:val="24"/>
          <w:szCs w:val="24"/>
        </w:rPr>
      </w:pPr>
      <w:r w:rsidRPr="00312284">
        <w:rPr>
          <w:rFonts w:ascii="Arial" w:hAnsi="Arial" w:cs="Arial"/>
          <w:bCs/>
          <w:sz w:val="24"/>
          <w:szCs w:val="24"/>
        </w:rPr>
        <w:t>La jurisprudencia de la Corte Constitucional ha sido enfática en señalar que el derecho de petición se satisface cuando la administración emite una respuesta que sea: (i) oportuna, (ii) de fondo, (iii) clara y (iv) debidamente notificada.</w:t>
      </w:r>
    </w:p>
    <w:p w14:paraId="32BDCE83" w14:textId="77777777" w:rsidR="001F1482" w:rsidRPr="00312284" w:rsidRDefault="001F1482" w:rsidP="001F1482">
      <w:pPr>
        <w:spacing w:after="0" w:line="240" w:lineRule="auto"/>
        <w:jc w:val="both"/>
        <w:rPr>
          <w:rFonts w:ascii="Arial" w:hAnsi="Arial" w:cs="Arial"/>
          <w:bCs/>
          <w:sz w:val="24"/>
          <w:szCs w:val="24"/>
        </w:rPr>
      </w:pPr>
    </w:p>
    <w:p w14:paraId="36A848AA" w14:textId="77777777" w:rsidR="001F1482" w:rsidRPr="00312284" w:rsidRDefault="001F1482" w:rsidP="001F1482">
      <w:pPr>
        <w:spacing w:after="0" w:line="240" w:lineRule="auto"/>
        <w:jc w:val="both"/>
        <w:rPr>
          <w:rFonts w:ascii="Arial" w:hAnsi="Arial" w:cs="Arial"/>
          <w:bCs/>
          <w:sz w:val="24"/>
          <w:szCs w:val="24"/>
        </w:rPr>
      </w:pPr>
      <w:r w:rsidRPr="00312284">
        <w:rPr>
          <w:rFonts w:ascii="Arial" w:hAnsi="Arial" w:cs="Arial"/>
          <w:bCs/>
          <w:sz w:val="24"/>
          <w:szCs w:val="24"/>
        </w:rPr>
        <w:t xml:space="preserve">En el presente caso, la Secretaría de Infraestructura dio respuesta mediante </w:t>
      </w:r>
      <w:r w:rsidRPr="00312284">
        <w:rPr>
          <w:rFonts w:ascii="Arial" w:hAnsi="Arial" w:cs="Arial"/>
          <w:b/>
          <w:sz w:val="24"/>
          <w:szCs w:val="24"/>
        </w:rPr>
        <w:t>oficio radicado bajo el número 02074 del 18 de marzo de 2026.</w:t>
      </w:r>
      <w:r w:rsidRPr="00312284">
        <w:rPr>
          <w:rFonts w:ascii="Arial" w:hAnsi="Arial" w:cs="Arial"/>
          <w:bCs/>
          <w:sz w:val="24"/>
          <w:szCs w:val="24"/>
        </w:rPr>
        <w:t xml:space="preserve"> En dicho documento se explicó de manera clara y veraz la situación contractual actual: el municipio no cuenta en este momento con un contrato activo para la intervención específica solicitada, pero se informó que la necesidad ya fue priorizada para los próximos procesos de contratación estatal.</w:t>
      </w:r>
    </w:p>
    <w:p w14:paraId="70F869C3" w14:textId="77777777" w:rsidR="001F1482" w:rsidRPr="00312284" w:rsidRDefault="001F1482" w:rsidP="001F1482">
      <w:pPr>
        <w:spacing w:after="0" w:line="240" w:lineRule="auto"/>
        <w:jc w:val="both"/>
        <w:rPr>
          <w:rFonts w:ascii="Arial" w:hAnsi="Arial" w:cs="Arial"/>
          <w:bCs/>
          <w:sz w:val="24"/>
          <w:szCs w:val="24"/>
        </w:rPr>
      </w:pPr>
    </w:p>
    <w:p w14:paraId="04FE4D0A" w14:textId="77777777" w:rsidR="001F1482" w:rsidRPr="00312284" w:rsidRDefault="001F1482" w:rsidP="001F1482">
      <w:pPr>
        <w:spacing w:after="0" w:line="240" w:lineRule="auto"/>
        <w:jc w:val="both"/>
        <w:rPr>
          <w:rFonts w:ascii="Arial" w:hAnsi="Arial" w:cs="Arial"/>
          <w:bCs/>
          <w:sz w:val="24"/>
          <w:szCs w:val="24"/>
        </w:rPr>
      </w:pPr>
      <w:r w:rsidRPr="00312284">
        <w:rPr>
          <w:rFonts w:ascii="Arial" w:hAnsi="Arial" w:cs="Arial"/>
          <w:bCs/>
          <w:sz w:val="24"/>
          <w:szCs w:val="24"/>
        </w:rPr>
        <w:t>El peticionario acude a la tutela porque la respuesta no satisface su pretensión inmediata de ejecución de obra. Sin embargo, el derecho de petición no conlleva la obligación de la administración de acceder a lo solicitado, sino de informar de manera honesta la viabilidad técnica y presupuestal. La administración actuó bajo el principio de legalidad, informando que la intervención se encuentra sujeta a los tiempos de la contratación pública.</w:t>
      </w:r>
    </w:p>
    <w:p w14:paraId="2ADE1B07" w14:textId="77777777" w:rsidR="001F1482" w:rsidRPr="00312284" w:rsidRDefault="001F1482" w:rsidP="001F1482">
      <w:pPr>
        <w:spacing w:after="0" w:line="240" w:lineRule="auto"/>
        <w:jc w:val="both"/>
        <w:rPr>
          <w:rFonts w:ascii="Arial" w:hAnsi="Arial" w:cs="Arial"/>
          <w:bCs/>
          <w:sz w:val="24"/>
          <w:szCs w:val="24"/>
        </w:rPr>
      </w:pPr>
    </w:p>
    <w:p w14:paraId="25BF9D55" w14:textId="77777777" w:rsidR="001F1482" w:rsidRDefault="001F1482" w:rsidP="001F1482">
      <w:pPr>
        <w:spacing w:after="0" w:line="240" w:lineRule="auto"/>
        <w:jc w:val="both"/>
        <w:rPr>
          <w:rFonts w:ascii="Arial" w:hAnsi="Arial" w:cs="Arial"/>
          <w:b/>
          <w:bCs/>
          <w:sz w:val="24"/>
          <w:szCs w:val="24"/>
        </w:rPr>
      </w:pPr>
      <w:r w:rsidRPr="00DA2A35">
        <w:rPr>
          <w:rFonts w:ascii="Arial" w:hAnsi="Arial" w:cs="Arial"/>
          <w:b/>
          <w:bCs/>
          <w:sz w:val="24"/>
          <w:szCs w:val="24"/>
        </w:rPr>
        <w:t>EXISTENCIA DE OTROS MECANISMOS IDÓNEOS DE DEFENSA – IMPROCEDENCIA DE LA TUTELA</w:t>
      </w:r>
    </w:p>
    <w:p w14:paraId="43038BCA" w14:textId="77777777" w:rsidR="001F1482" w:rsidRPr="00DA2A35" w:rsidRDefault="001F1482" w:rsidP="001F1482">
      <w:pPr>
        <w:spacing w:after="0" w:line="240" w:lineRule="auto"/>
        <w:jc w:val="both"/>
        <w:rPr>
          <w:rFonts w:ascii="Arial" w:hAnsi="Arial" w:cs="Arial"/>
          <w:b/>
          <w:bCs/>
          <w:sz w:val="24"/>
          <w:szCs w:val="24"/>
        </w:rPr>
      </w:pPr>
    </w:p>
    <w:p w14:paraId="7A1689EA" w14:textId="77777777" w:rsidR="001F1482" w:rsidRDefault="001F1482" w:rsidP="001F1482">
      <w:pPr>
        <w:spacing w:after="0" w:line="240" w:lineRule="auto"/>
        <w:jc w:val="both"/>
        <w:rPr>
          <w:rFonts w:ascii="Arial" w:hAnsi="Arial" w:cs="Arial"/>
          <w:bCs/>
          <w:sz w:val="24"/>
          <w:szCs w:val="24"/>
        </w:rPr>
      </w:pPr>
      <w:r w:rsidRPr="00312284">
        <w:rPr>
          <w:rFonts w:ascii="Arial" w:hAnsi="Arial" w:cs="Arial"/>
          <w:bCs/>
          <w:sz w:val="24"/>
          <w:szCs w:val="24"/>
        </w:rPr>
        <w:t>La acción de tutela es residual y subsidiaria. Si el accionante considera que la respuesta de la administración es insuficiente desde una perspectiva técnica o administrativa, cuenta con las acciones contencioso-administrativas pertinentes. La tutela no es el mecanismo para forzar la suscripción de contratos estatales o la ejecución inmediata de obras civiles cuando la administración ya ha manifestado su hoja de ruta institucional.</w:t>
      </w:r>
    </w:p>
    <w:p w14:paraId="4DB5C56D" w14:textId="77777777" w:rsidR="001F1482" w:rsidRPr="00DA2A35" w:rsidRDefault="001F1482" w:rsidP="001F1482">
      <w:pPr>
        <w:spacing w:after="0" w:line="240" w:lineRule="auto"/>
        <w:jc w:val="both"/>
        <w:rPr>
          <w:rFonts w:ascii="Arial" w:hAnsi="Arial" w:cs="Arial"/>
          <w:sz w:val="24"/>
          <w:szCs w:val="24"/>
        </w:rPr>
      </w:pPr>
    </w:p>
    <w:p w14:paraId="5163C455" w14:textId="77777777" w:rsidR="001F1482" w:rsidRDefault="001F1482" w:rsidP="001F1482">
      <w:pPr>
        <w:spacing w:after="0" w:line="240" w:lineRule="auto"/>
        <w:jc w:val="both"/>
        <w:rPr>
          <w:rFonts w:ascii="Arial" w:hAnsi="Arial" w:cs="Arial"/>
          <w:sz w:val="24"/>
          <w:szCs w:val="24"/>
        </w:rPr>
      </w:pPr>
      <w:r w:rsidRPr="00DA2A35">
        <w:rPr>
          <w:rFonts w:ascii="Arial" w:hAnsi="Arial" w:cs="Arial"/>
          <w:sz w:val="24"/>
          <w:szCs w:val="24"/>
        </w:rPr>
        <w:t>Dichos mecanismos permiten un debate amplio, con plenas garantías procesales, práctica de pruebas y un pronunciamiento de fondo por parte de la autoridad competente, lo cual desborda el carácter subsidiario y excepcional de la acción de tutela.</w:t>
      </w:r>
    </w:p>
    <w:p w14:paraId="7B6FD3A2" w14:textId="77777777" w:rsidR="001F1482" w:rsidRPr="00DA2A35" w:rsidRDefault="001F1482" w:rsidP="001F1482">
      <w:pPr>
        <w:spacing w:after="0" w:line="240" w:lineRule="auto"/>
        <w:jc w:val="both"/>
        <w:rPr>
          <w:rFonts w:ascii="Arial" w:hAnsi="Arial" w:cs="Arial"/>
          <w:sz w:val="24"/>
          <w:szCs w:val="24"/>
        </w:rPr>
      </w:pPr>
    </w:p>
    <w:p w14:paraId="0C16D721" w14:textId="77777777" w:rsidR="001F1482" w:rsidRDefault="001F1482" w:rsidP="001F1482">
      <w:pPr>
        <w:spacing w:after="0" w:line="240" w:lineRule="auto"/>
        <w:jc w:val="both"/>
        <w:rPr>
          <w:rFonts w:ascii="Arial" w:hAnsi="Arial" w:cs="Arial"/>
          <w:sz w:val="24"/>
          <w:szCs w:val="24"/>
        </w:rPr>
      </w:pPr>
      <w:r w:rsidRPr="00DA2A35">
        <w:rPr>
          <w:rFonts w:ascii="Arial" w:hAnsi="Arial" w:cs="Arial"/>
          <w:sz w:val="24"/>
          <w:szCs w:val="24"/>
        </w:rPr>
        <w:lastRenderedPageBreak/>
        <w:t xml:space="preserve">En ese sentido, se evidencia que la presente acción constitucional pretende sustituir los medios ordinarios de defensa, con el fin de obtener un pronunciamiento favorable frente </w:t>
      </w:r>
      <w:r w:rsidRPr="00312284">
        <w:rPr>
          <w:rFonts w:ascii="Arial" w:hAnsi="Arial" w:cs="Arial"/>
          <w:bCs/>
          <w:sz w:val="24"/>
          <w:szCs w:val="24"/>
        </w:rPr>
        <w:t>la suscripción de contratos estatales o la ejecución inmediata de obras civiles</w:t>
      </w:r>
      <w:r w:rsidRPr="00DA2A35">
        <w:rPr>
          <w:rFonts w:ascii="Arial" w:hAnsi="Arial" w:cs="Arial"/>
          <w:sz w:val="24"/>
          <w:szCs w:val="24"/>
        </w:rPr>
        <w:t>, asunto que es eminentemente legal y no constitucional.</w:t>
      </w:r>
    </w:p>
    <w:p w14:paraId="6347C868" w14:textId="77777777" w:rsidR="001F1482" w:rsidRPr="00DA2A35" w:rsidRDefault="001F1482" w:rsidP="001F1482">
      <w:pPr>
        <w:spacing w:after="0" w:line="240" w:lineRule="auto"/>
        <w:jc w:val="both"/>
        <w:rPr>
          <w:rFonts w:ascii="Arial" w:hAnsi="Arial" w:cs="Arial"/>
          <w:sz w:val="24"/>
          <w:szCs w:val="24"/>
        </w:rPr>
      </w:pPr>
    </w:p>
    <w:p w14:paraId="53E01931" w14:textId="77777777" w:rsidR="001F1482" w:rsidRDefault="001F1482" w:rsidP="001F1482">
      <w:pPr>
        <w:spacing w:after="0" w:line="240" w:lineRule="auto"/>
        <w:jc w:val="both"/>
        <w:rPr>
          <w:rFonts w:ascii="Arial" w:hAnsi="Arial" w:cs="Arial"/>
          <w:sz w:val="24"/>
          <w:szCs w:val="24"/>
        </w:rPr>
      </w:pPr>
      <w:r w:rsidRPr="00DA2A35">
        <w:rPr>
          <w:rFonts w:ascii="Arial" w:hAnsi="Arial" w:cs="Arial"/>
          <w:sz w:val="24"/>
          <w:szCs w:val="24"/>
        </w:rPr>
        <w:t>Así mismo, el accionante no demuestra la existencia de un perjuicio irremediable que habilite la intervención del juez de tutela como mecanismo transitorio, requisito indispensable para la procedencia excepcional de la acción cuando existen otros medios de defensa judicial.</w:t>
      </w:r>
    </w:p>
    <w:p w14:paraId="57335DB7" w14:textId="77777777" w:rsidR="001F1482" w:rsidRPr="00DA2A35" w:rsidRDefault="001F1482" w:rsidP="001F1482">
      <w:pPr>
        <w:spacing w:after="0" w:line="240" w:lineRule="auto"/>
        <w:jc w:val="both"/>
        <w:rPr>
          <w:rFonts w:ascii="Arial" w:hAnsi="Arial" w:cs="Arial"/>
          <w:sz w:val="24"/>
          <w:szCs w:val="24"/>
        </w:rPr>
      </w:pPr>
    </w:p>
    <w:p w14:paraId="689F2B6A" w14:textId="77777777" w:rsidR="001F1482" w:rsidRPr="00DA2A35" w:rsidRDefault="001F1482" w:rsidP="001F1482">
      <w:pPr>
        <w:spacing w:after="0" w:line="240" w:lineRule="auto"/>
        <w:jc w:val="both"/>
        <w:rPr>
          <w:rFonts w:ascii="Arial" w:hAnsi="Arial" w:cs="Arial"/>
          <w:sz w:val="24"/>
          <w:szCs w:val="24"/>
        </w:rPr>
      </w:pPr>
      <w:r w:rsidRPr="00DA2A35">
        <w:rPr>
          <w:rFonts w:ascii="Arial" w:hAnsi="Arial" w:cs="Arial"/>
          <w:sz w:val="24"/>
          <w:szCs w:val="24"/>
        </w:rPr>
        <w:t>Por el contrario, se trata de una controversia jurídica susceptible de ser ventilada a través de los canales ordinarios previstos en la ley, razón por la cual la acción de tutela resulta improcedente en el presente caso.</w:t>
      </w:r>
    </w:p>
    <w:p w14:paraId="3D517DF7" w14:textId="77777777" w:rsidR="001F1482" w:rsidRDefault="001F1482" w:rsidP="001F1482">
      <w:pPr>
        <w:spacing w:after="0" w:line="240" w:lineRule="auto"/>
        <w:jc w:val="both"/>
        <w:rPr>
          <w:rFonts w:ascii="Arial" w:hAnsi="Arial" w:cs="Arial"/>
          <w:sz w:val="24"/>
          <w:szCs w:val="24"/>
        </w:rPr>
      </w:pPr>
    </w:p>
    <w:p w14:paraId="7A5A3B41" w14:textId="77777777" w:rsidR="001F1482" w:rsidRPr="00660A6A" w:rsidRDefault="001F1482" w:rsidP="001F1482">
      <w:pPr>
        <w:spacing w:line="240" w:lineRule="auto"/>
        <w:jc w:val="center"/>
        <w:rPr>
          <w:rFonts w:ascii="Arial" w:hAnsi="Arial" w:cs="Arial"/>
          <w:b/>
          <w:sz w:val="24"/>
          <w:szCs w:val="24"/>
        </w:rPr>
      </w:pPr>
      <w:r w:rsidRPr="008E79A1">
        <w:rPr>
          <w:rFonts w:ascii="Arial" w:hAnsi="Arial" w:cs="Arial"/>
          <w:b/>
          <w:sz w:val="24"/>
          <w:szCs w:val="24"/>
        </w:rPr>
        <w:t>FRENTE A LAS PRETENSIONES</w:t>
      </w:r>
    </w:p>
    <w:p w14:paraId="72A0143D" w14:textId="77777777" w:rsidR="001F1482" w:rsidRDefault="001F1482" w:rsidP="001F1482">
      <w:pPr>
        <w:spacing w:line="240" w:lineRule="auto"/>
        <w:jc w:val="both"/>
        <w:rPr>
          <w:rFonts w:ascii="Arial" w:hAnsi="Arial" w:cs="Arial"/>
          <w:sz w:val="24"/>
          <w:szCs w:val="24"/>
        </w:rPr>
      </w:pPr>
      <w:r w:rsidRPr="008E79A1">
        <w:rPr>
          <w:rFonts w:ascii="Arial" w:hAnsi="Arial" w:cs="Arial"/>
          <w:sz w:val="24"/>
          <w:szCs w:val="24"/>
        </w:rPr>
        <w:t>Me opongo a la prosperidad de l</w:t>
      </w:r>
      <w:r>
        <w:rPr>
          <w:rFonts w:ascii="Arial" w:hAnsi="Arial" w:cs="Arial"/>
          <w:sz w:val="24"/>
          <w:szCs w:val="24"/>
        </w:rPr>
        <w:t>o</w:t>
      </w:r>
      <w:r w:rsidRPr="008E79A1">
        <w:rPr>
          <w:rFonts w:ascii="Arial" w:hAnsi="Arial" w:cs="Arial"/>
          <w:sz w:val="24"/>
          <w:szCs w:val="24"/>
        </w:rPr>
        <w:t xml:space="preserve"> prete</w:t>
      </w:r>
      <w:r>
        <w:rPr>
          <w:rFonts w:ascii="Arial" w:hAnsi="Arial" w:cs="Arial"/>
          <w:sz w:val="24"/>
          <w:szCs w:val="24"/>
        </w:rPr>
        <w:t xml:space="preserve">ndido </w:t>
      </w:r>
      <w:r w:rsidRPr="008E79A1">
        <w:rPr>
          <w:rFonts w:ascii="Arial" w:hAnsi="Arial" w:cs="Arial"/>
          <w:sz w:val="24"/>
          <w:szCs w:val="24"/>
        </w:rPr>
        <w:t>por</w:t>
      </w:r>
      <w:r>
        <w:rPr>
          <w:rFonts w:ascii="Arial" w:hAnsi="Arial" w:cs="Arial"/>
          <w:sz w:val="24"/>
          <w:szCs w:val="24"/>
        </w:rPr>
        <w:t xml:space="preserve"> la querellosa, en la presente </w:t>
      </w:r>
      <w:r w:rsidRPr="008E79A1">
        <w:rPr>
          <w:rFonts w:ascii="Arial" w:hAnsi="Arial" w:cs="Arial"/>
          <w:sz w:val="24"/>
          <w:szCs w:val="24"/>
        </w:rPr>
        <w:t>acción</w:t>
      </w:r>
      <w:r>
        <w:rPr>
          <w:rFonts w:ascii="Arial" w:hAnsi="Arial" w:cs="Arial"/>
          <w:sz w:val="24"/>
          <w:szCs w:val="24"/>
        </w:rPr>
        <w:t xml:space="preserve"> de tutela</w:t>
      </w:r>
      <w:r w:rsidRPr="008E79A1">
        <w:rPr>
          <w:rFonts w:ascii="Arial" w:hAnsi="Arial" w:cs="Arial"/>
          <w:sz w:val="24"/>
          <w:szCs w:val="24"/>
        </w:rPr>
        <w:t xml:space="preserve">, señor Juez Constitucional, </w:t>
      </w:r>
      <w:r>
        <w:rPr>
          <w:rFonts w:ascii="Arial" w:hAnsi="Arial" w:cs="Arial"/>
          <w:sz w:val="24"/>
          <w:szCs w:val="24"/>
        </w:rPr>
        <w:t>esto en virtud de que la secretaria de Infraestructura realizó las acciones tendientes a cumplir con la respuesta a la petición clara y de fondo.</w:t>
      </w:r>
    </w:p>
    <w:p w14:paraId="02354A18" w14:textId="77777777" w:rsidR="001F1482" w:rsidRDefault="001F1482" w:rsidP="001F1482">
      <w:pPr>
        <w:spacing w:line="240" w:lineRule="auto"/>
        <w:jc w:val="both"/>
        <w:rPr>
          <w:rFonts w:ascii="Arial" w:hAnsi="Arial" w:cs="Arial"/>
          <w:sz w:val="24"/>
          <w:szCs w:val="24"/>
        </w:rPr>
      </w:pPr>
    </w:p>
    <w:p w14:paraId="51683DC7" w14:textId="77777777" w:rsidR="001F1482" w:rsidRPr="008E79A1" w:rsidRDefault="001F1482" w:rsidP="001F1482">
      <w:pPr>
        <w:spacing w:line="240" w:lineRule="auto"/>
        <w:contextualSpacing/>
        <w:jc w:val="center"/>
        <w:rPr>
          <w:rFonts w:ascii="Arial" w:hAnsi="Arial" w:cs="Arial"/>
          <w:b/>
          <w:sz w:val="24"/>
          <w:szCs w:val="24"/>
        </w:rPr>
      </w:pPr>
      <w:r w:rsidRPr="008E79A1">
        <w:rPr>
          <w:rFonts w:ascii="Arial" w:hAnsi="Arial" w:cs="Arial"/>
          <w:b/>
          <w:sz w:val="24"/>
          <w:szCs w:val="24"/>
        </w:rPr>
        <w:t>PETICIÓN</w:t>
      </w:r>
    </w:p>
    <w:p w14:paraId="2716EAF1" w14:textId="77777777" w:rsidR="001F1482" w:rsidRPr="008E79A1" w:rsidRDefault="001F1482" w:rsidP="001F1482">
      <w:pPr>
        <w:spacing w:line="240" w:lineRule="auto"/>
        <w:contextualSpacing/>
        <w:jc w:val="both"/>
        <w:rPr>
          <w:rFonts w:ascii="Arial" w:hAnsi="Arial" w:cs="Arial"/>
          <w:sz w:val="24"/>
          <w:szCs w:val="24"/>
        </w:rPr>
      </w:pPr>
    </w:p>
    <w:p w14:paraId="353FDC65" w14:textId="77777777" w:rsidR="001F1482" w:rsidRPr="008E79A1" w:rsidRDefault="001F1482" w:rsidP="001F1482">
      <w:pPr>
        <w:spacing w:line="240" w:lineRule="auto"/>
        <w:contextualSpacing/>
        <w:jc w:val="both"/>
        <w:rPr>
          <w:rFonts w:ascii="Arial" w:hAnsi="Arial" w:cs="Arial"/>
          <w:sz w:val="24"/>
          <w:szCs w:val="24"/>
        </w:rPr>
      </w:pPr>
      <w:r w:rsidRPr="008E79A1">
        <w:rPr>
          <w:rFonts w:ascii="Arial" w:hAnsi="Arial" w:cs="Arial"/>
          <w:sz w:val="24"/>
          <w:szCs w:val="24"/>
        </w:rPr>
        <w:t>Conforme a lo anterior, solicita al despacho muy respetuosamente.</w:t>
      </w:r>
    </w:p>
    <w:p w14:paraId="6DF6D50C" w14:textId="77777777" w:rsidR="001F1482" w:rsidRDefault="001F1482" w:rsidP="001F1482">
      <w:pPr>
        <w:spacing w:after="0" w:line="240" w:lineRule="auto"/>
        <w:jc w:val="both"/>
        <w:rPr>
          <w:rFonts w:ascii="Arial" w:hAnsi="Arial" w:cs="Arial"/>
          <w:sz w:val="24"/>
          <w:szCs w:val="24"/>
        </w:rPr>
      </w:pPr>
    </w:p>
    <w:p w14:paraId="31581CB4" w14:textId="77777777" w:rsidR="001F1482" w:rsidRDefault="001F1482" w:rsidP="001F1482">
      <w:pPr>
        <w:spacing w:after="0" w:line="240" w:lineRule="auto"/>
        <w:jc w:val="both"/>
        <w:rPr>
          <w:rFonts w:ascii="Arial" w:hAnsi="Arial" w:cs="Arial"/>
          <w:sz w:val="24"/>
          <w:szCs w:val="24"/>
        </w:rPr>
      </w:pPr>
      <w:r w:rsidRPr="00D50131">
        <w:rPr>
          <w:rFonts w:ascii="Arial" w:hAnsi="Arial" w:cs="Arial"/>
          <w:b/>
          <w:bCs/>
          <w:sz w:val="24"/>
          <w:szCs w:val="24"/>
        </w:rPr>
        <w:t>PRIMER:</w:t>
      </w:r>
      <w:r>
        <w:rPr>
          <w:rFonts w:ascii="Arial" w:hAnsi="Arial" w:cs="Arial"/>
          <w:sz w:val="24"/>
          <w:szCs w:val="24"/>
        </w:rPr>
        <w:t xml:space="preserve"> </w:t>
      </w:r>
      <w:r w:rsidRPr="00D50131">
        <w:rPr>
          <w:rFonts w:ascii="Arial" w:hAnsi="Arial" w:cs="Arial"/>
          <w:sz w:val="24"/>
          <w:szCs w:val="24"/>
        </w:rPr>
        <w:t>NEGAR por improcedente la presente acción de tutela.</w:t>
      </w:r>
    </w:p>
    <w:p w14:paraId="1C51FC3C" w14:textId="77777777" w:rsidR="001F1482" w:rsidRPr="00D50131" w:rsidRDefault="001F1482" w:rsidP="001F1482">
      <w:pPr>
        <w:spacing w:after="0" w:line="240" w:lineRule="auto"/>
        <w:jc w:val="both"/>
        <w:rPr>
          <w:rFonts w:ascii="Arial" w:hAnsi="Arial" w:cs="Arial"/>
          <w:sz w:val="24"/>
          <w:szCs w:val="24"/>
        </w:rPr>
      </w:pPr>
    </w:p>
    <w:p w14:paraId="10465148" w14:textId="77777777" w:rsidR="001F1482" w:rsidRPr="00C108FB" w:rsidRDefault="001F1482" w:rsidP="001F1482">
      <w:pPr>
        <w:spacing w:line="240" w:lineRule="auto"/>
        <w:jc w:val="center"/>
        <w:rPr>
          <w:rFonts w:ascii="Arial" w:hAnsi="Arial" w:cs="Arial"/>
          <w:b/>
          <w:sz w:val="24"/>
          <w:szCs w:val="24"/>
        </w:rPr>
      </w:pPr>
      <w:r w:rsidRPr="008E79A1">
        <w:rPr>
          <w:rFonts w:ascii="Arial" w:hAnsi="Arial" w:cs="Arial"/>
          <w:b/>
          <w:sz w:val="24"/>
          <w:szCs w:val="24"/>
        </w:rPr>
        <w:t>ANEXOS</w:t>
      </w:r>
    </w:p>
    <w:p w14:paraId="74A8F592" w14:textId="77777777" w:rsidR="001F1482" w:rsidRPr="00312284" w:rsidRDefault="001F1482" w:rsidP="001F1482">
      <w:pPr>
        <w:pStyle w:val="Prrafodelista"/>
        <w:numPr>
          <w:ilvl w:val="0"/>
          <w:numId w:val="8"/>
        </w:numPr>
        <w:spacing w:after="0" w:line="240" w:lineRule="auto"/>
        <w:jc w:val="both"/>
        <w:rPr>
          <w:rFonts w:ascii="Arial" w:hAnsi="Arial" w:cs="Arial"/>
          <w:sz w:val="24"/>
          <w:szCs w:val="24"/>
        </w:rPr>
      </w:pPr>
      <w:r w:rsidRPr="00312284">
        <w:rPr>
          <w:rFonts w:ascii="Arial" w:hAnsi="Arial" w:cs="Arial"/>
          <w:sz w:val="24"/>
          <w:szCs w:val="24"/>
        </w:rPr>
        <w:t>Copia del oficio de respuesta No. 02074 del 18 de marzo de 2026.</w:t>
      </w:r>
    </w:p>
    <w:p w14:paraId="10E1C7A5" w14:textId="77777777" w:rsidR="001F1482" w:rsidRPr="00312284" w:rsidRDefault="001F1482" w:rsidP="001F1482">
      <w:pPr>
        <w:spacing w:after="0" w:line="240" w:lineRule="auto"/>
        <w:jc w:val="both"/>
        <w:rPr>
          <w:rFonts w:ascii="Arial" w:hAnsi="Arial" w:cs="Arial"/>
          <w:sz w:val="24"/>
          <w:szCs w:val="24"/>
        </w:rPr>
      </w:pPr>
    </w:p>
    <w:p w14:paraId="40B4C41B" w14:textId="77777777" w:rsidR="001F1482" w:rsidRPr="00312284" w:rsidRDefault="001F1482" w:rsidP="001F1482">
      <w:pPr>
        <w:pStyle w:val="Prrafodelista"/>
        <w:numPr>
          <w:ilvl w:val="0"/>
          <w:numId w:val="8"/>
        </w:numPr>
        <w:spacing w:after="0" w:line="240" w:lineRule="auto"/>
        <w:jc w:val="both"/>
        <w:rPr>
          <w:rFonts w:ascii="Arial" w:hAnsi="Arial" w:cs="Arial"/>
          <w:sz w:val="24"/>
          <w:szCs w:val="24"/>
        </w:rPr>
      </w:pPr>
      <w:r w:rsidRPr="00312284">
        <w:rPr>
          <w:rFonts w:ascii="Arial" w:hAnsi="Arial" w:cs="Arial"/>
          <w:sz w:val="24"/>
          <w:szCs w:val="24"/>
        </w:rPr>
        <w:t>Constancia de envío/notificación por correo electrónico al peticionario.</w:t>
      </w:r>
    </w:p>
    <w:p w14:paraId="71D41E5E" w14:textId="77777777" w:rsidR="001F1482" w:rsidRDefault="001F1482" w:rsidP="001F1482">
      <w:pPr>
        <w:spacing w:after="0" w:line="240" w:lineRule="auto"/>
        <w:jc w:val="both"/>
        <w:rPr>
          <w:rFonts w:ascii="Arial" w:hAnsi="Arial" w:cs="Arial"/>
          <w:sz w:val="24"/>
          <w:szCs w:val="24"/>
        </w:rPr>
      </w:pPr>
    </w:p>
    <w:p w14:paraId="719DDED4" w14:textId="77777777" w:rsidR="001F1482" w:rsidRDefault="001F1482" w:rsidP="001F1482">
      <w:pPr>
        <w:spacing w:after="0" w:line="240" w:lineRule="auto"/>
        <w:jc w:val="both"/>
        <w:rPr>
          <w:rFonts w:ascii="Arial" w:hAnsi="Arial" w:cs="Arial"/>
          <w:sz w:val="24"/>
          <w:szCs w:val="24"/>
        </w:rPr>
      </w:pPr>
    </w:p>
    <w:p w14:paraId="507A4D65" w14:textId="77777777" w:rsidR="001F1482" w:rsidRDefault="001F1482" w:rsidP="001F1482">
      <w:pPr>
        <w:spacing w:after="0" w:line="240" w:lineRule="auto"/>
        <w:jc w:val="both"/>
        <w:rPr>
          <w:rFonts w:ascii="Arial" w:hAnsi="Arial" w:cs="Arial"/>
          <w:sz w:val="24"/>
          <w:szCs w:val="24"/>
        </w:rPr>
      </w:pPr>
    </w:p>
    <w:p w14:paraId="7EF8088F" w14:textId="77777777" w:rsidR="001F1482" w:rsidRDefault="001F1482" w:rsidP="001F1482">
      <w:pPr>
        <w:spacing w:after="0" w:line="240" w:lineRule="auto"/>
        <w:jc w:val="both"/>
        <w:rPr>
          <w:rFonts w:ascii="Arial" w:hAnsi="Arial" w:cs="Arial"/>
          <w:sz w:val="24"/>
          <w:szCs w:val="24"/>
        </w:rPr>
      </w:pPr>
      <w:r w:rsidRPr="008E79A1">
        <w:rPr>
          <w:rFonts w:ascii="Arial" w:hAnsi="Arial" w:cs="Arial"/>
          <w:sz w:val="24"/>
          <w:szCs w:val="24"/>
        </w:rPr>
        <w:t>Atentamente,</w:t>
      </w:r>
    </w:p>
    <w:p w14:paraId="0C6D533C" w14:textId="77777777" w:rsidR="001F1482" w:rsidRDefault="001F1482" w:rsidP="001F1482">
      <w:pPr>
        <w:spacing w:after="0" w:line="240" w:lineRule="auto"/>
        <w:jc w:val="both"/>
        <w:rPr>
          <w:rFonts w:ascii="Arial" w:hAnsi="Arial" w:cs="Arial"/>
          <w:sz w:val="24"/>
          <w:szCs w:val="24"/>
        </w:rPr>
      </w:pPr>
    </w:p>
    <w:p w14:paraId="591ECCE2" w14:textId="77777777" w:rsidR="001F1482" w:rsidRPr="008E79A1" w:rsidRDefault="001F1482" w:rsidP="001F1482">
      <w:pPr>
        <w:spacing w:after="0" w:line="240" w:lineRule="auto"/>
        <w:jc w:val="both"/>
        <w:rPr>
          <w:rFonts w:ascii="Arial" w:hAnsi="Arial" w:cs="Arial"/>
          <w:sz w:val="24"/>
          <w:szCs w:val="24"/>
        </w:rPr>
      </w:pPr>
    </w:p>
    <w:bookmarkEnd w:id="0"/>
    <w:bookmarkEnd w:id="1"/>
    <w:p w14:paraId="0DA6DAC3" w14:textId="77777777" w:rsidR="001F1482" w:rsidRDefault="001F1482" w:rsidP="001F1482">
      <w:pPr>
        <w:spacing w:after="0" w:line="240" w:lineRule="auto"/>
        <w:contextualSpacing/>
        <w:rPr>
          <w:rFonts w:ascii="Arial" w:hAnsi="Arial" w:cs="Arial"/>
          <w:b/>
          <w:sz w:val="24"/>
          <w:szCs w:val="24"/>
        </w:rPr>
      </w:pPr>
    </w:p>
    <w:p w14:paraId="55232A74" w14:textId="77777777" w:rsidR="001F1482" w:rsidRPr="00C92644" w:rsidRDefault="001F1482" w:rsidP="001F1482">
      <w:pPr>
        <w:spacing w:after="0" w:line="240" w:lineRule="auto"/>
        <w:jc w:val="both"/>
        <w:rPr>
          <w:rFonts w:ascii="Arial" w:hAnsi="Arial" w:cs="Arial"/>
          <w:b/>
          <w:sz w:val="24"/>
          <w:szCs w:val="24"/>
        </w:rPr>
      </w:pPr>
      <w:r w:rsidRPr="00C92644">
        <w:rPr>
          <w:rFonts w:ascii="Arial" w:hAnsi="Arial" w:cs="Arial"/>
          <w:b/>
          <w:sz w:val="24"/>
          <w:szCs w:val="24"/>
        </w:rPr>
        <w:t>________________________</w:t>
      </w:r>
      <w:r>
        <w:rPr>
          <w:rFonts w:ascii="Arial" w:hAnsi="Arial" w:cs="Arial"/>
          <w:b/>
          <w:sz w:val="24"/>
          <w:szCs w:val="24"/>
        </w:rPr>
        <w:t>_________________</w:t>
      </w:r>
    </w:p>
    <w:p w14:paraId="41208626" w14:textId="77777777" w:rsidR="001F1482" w:rsidRPr="00C92644" w:rsidRDefault="001F1482" w:rsidP="001F1482">
      <w:pPr>
        <w:spacing w:after="0" w:line="240" w:lineRule="auto"/>
        <w:jc w:val="both"/>
        <w:rPr>
          <w:rFonts w:ascii="Arial" w:hAnsi="Arial" w:cs="Arial"/>
          <w:b/>
          <w:sz w:val="24"/>
          <w:szCs w:val="24"/>
        </w:rPr>
      </w:pPr>
      <w:r w:rsidRPr="00C92644">
        <w:rPr>
          <w:rFonts w:ascii="Arial" w:hAnsi="Arial" w:cs="Arial"/>
          <w:b/>
          <w:sz w:val="24"/>
          <w:szCs w:val="24"/>
        </w:rPr>
        <w:t>HOSMANY DEL PILAR CASTRILLÓN SALAZAR</w:t>
      </w:r>
    </w:p>
    <w:p w14:paraId="17C729C3" w14:textId="77777777" w:rsidR="001F1482" w:rsidRDefault="001F1482" w:rsidP="001F1482">
      <w:pPr>
        <w:spacing w:after="0" w:line="240" w:lineRule="auto"/>
        <w:jc w:val="both"/>
        <w:rPr>
          <w:rFonts w:ascii="Arial" w:hAnsi="Arial" w:cs="Arial"/>
          <w:bCs/>
          <w:sz w:val="24"/>
          <w:szCs w:val="24"/>
        </w:rPr>
      </w:pPr>
      <w:r w:rsidRPr="001451E4">
        <w:rPr>
          <w:rFonts w:ascii="Arial" w:hAnsi="Arial" w:cs="Arial"/>
          <w:bCs/>
          <w:sz w:val="24"/>
          <w:szCs w:val="24"/>
        </w:rPr>
        <w:t>Apoderada General del Municipio de Apartadó</w:t>
      </w:r>
    </w:p>
    <w:p w14:paraId="4E99DC08" w14:textId="77777777" w:rsidR="001F1482" w:rsidRDefault="001F1482" w:rsidP="001F1482">
      <w:pPr>
        <w:spacing w:after="0" w:line="240" w:lineRule="auto"/>
        <w:jc w:val="both"/>
        <w:rPr>
          <w:rFonts w:ascii="Arial" w:hAnsi="Arial" w:cs="Arial"/>
          <w:bCs/>
          <w:sz w:val="24"/>
          <w:szCs w:val="24"/>
        </w:rPr>
      </w:pPr>
    </w:p>
    <w:p w14:paraId="7F9AEF9A" w14:textId="77777777" w:rsidR="001F1482" w:rsidRPr="001451E4" w:rsidRDefault="001F1482" w:rsidP="001F1482">
      <w:pPr>
        <w:spacing w:after="0" w:line="240" w:lineRule="auto"/>
        <w:jc w:val="both"/>
        <w:rPr>
          <w:rFonts w:ascii="Arial" w:hAnsi="Arial" w:cs="Arial"/>
          <w:bCs/>
          <w:sz w:val="24"/>
          <w:szCs w:val="24"/>
        </w:rPr>
      </w:pPr>
    </w:p>
    <w:p w14:paraId="75E6D8D5" w14:textId="77777777" w:rsidR="001F1482" w:rsidRPr="00D50131" w:rsidRDefault="001F1482" w:rsidP="001F1482">
      <w:pPr>
        <w:spacing w:after="0" w:line="240" w:lineRule="auto"/>
        <w:jc w:val="both"/>
        <w:rPr>
          <w:rFonts w:ascii="Arial" w:eastAsia="Batang" w:hAnsi="Arial" w:cs="Arial"/>
          <w:i/>
          <w:sz w:val="18"/>
          <w:szCs w:val="18"/>
        </w:rPr>
      </w:pPr>
    </w:p>
    <w:p w14:paraId="3419672E" w14:textId="77777777" w:rsidR="001F1482" w:rsidRPr="00D50131" w:rsidRDefault="001F1482" w:rsidP="001F1482">
      <w:pPr>
        <w:spacing w:after="0" w:line="240" w:lineRule="auto"/>
        <w:jc w:val="both"/>
        <w:rPr>
          <w:rFonts w:ascii="Arial" w:eastAsia="Batang" w:hAnsi="Arial" w:cs="Arial"/>
          <w:i/>
          <w:sz w:val="18"/>
          <w:szCs w:val="18"/>
        </w:rPr>
      </w:pPr>
      <w:r w:rsidRPr="00D50131">
        <w:rPr>
          <w:rFonts w:ascii="Arial" w:eastAsia="Batang" w:hAnsi="Arial" w:cs="Arial"/>
          <w:i/>
          <w:sz w:val="18"/>
          <w:szCs w:val="18"/>
        </w:rPr>
        <w:t xml:space="preserve">Proyectó: </w:t>
      </w:r>
      <w:r>
        <w:rPr>
          <w:rFonts w:ascii="Arial" w:eastAsia="Batang" w:hAnsi="Arial" w:cs="Arial"/>
          <w:i/>
          <w:sz w:val="18"/>
          <w:szCs w:val="18"/>
        </w:rPr>
        <w:t xml:space="preserve">Kendy Juliana Mena Perea – Asesor Externo SIF </w:t>
      </w:r>
    </w:p>
    <w:p w14:paraId="4D9816AB" w14:textId="77777777" w:rsidR="001F1482" w:rsidRPr="00D50131" w:rsidRDefault="001F1482" w:rsidP="001F1482">
      <w:pPr>
        <w:spacing w:after="0" w:line="240" w:lineRule="auto"/>
        <w:jc w:val="both"/>
        <w:rPr>
          <w:rFonts w:ascii="Arial" w:eastAsia="Batang" w:hAnsi="Arial" w:cs="Arial"/>
          <w:i/>
          <w:sz w:val="18"/>
          <w:szCs w:val="18"/>
        </w:rPr>
      </w:pPr>
      <w:r w:rsidRPr="00D50131">
        <w:rPr>
          <w:rFonts w:ascii="Arial" w:eastAsia="Batang" w:hAnsi="Arial" w:cs="Arial"/>
          <w:i/>
          <w:sz w:val="18"/>
          <w:szCs w:val="18"/>
        </w:rPr>
        <w:t xml:space="preserve">Revisó: Jacobo Porto, Profesional Universitario </w:t>
      </w:r>
    </w:p>
    <w:p w14:paraId="5EAA787C" w14:textId="77777777" w:rsidR="001F1482" w:rsidRPr="00D50131" w:rsidRDefault="001F1482" w:rsidP="001F1482">
      <w:pPr>
        <w:spacing w:after="0" w:line="240" w:lineRule="auto"/>
        <w:jc w:val="both"/>
        <w:rPr>
          <w:sz w:val="18"/>
          <w:szCs w:val="18"/>
        </w:rPr>
      </w:pPr>
      <w:r w:rsidRPr="00D50131">
        <w:rPr>
          <w:rFonts w:ascii="Arial" w:eastAsia="Batang" w:hAnsi="Arial" w:cs="Arial"/>
          <w:i/>
          <w:sz w:val="18"/>
          <w:szCs w:val="18"/>
        </w:rPr>
        <w:t>Aprobó: Hosmany Castrillón Salazar, jefe Oficina asesora Jurídica</w:t>
      </w:r>
    </w:p>
    <w:p w14:paraId="5E2B5149" w14:textId="77777777" w:rsidR="00696548" w:rsidRDefault="00696548"/>
    <w:sectPr w:rsidR="00696548" w:rsidSect="001F22DE">
      <w:headerReference w:type="default" r:id="rId7"/>
      <w:footerReference w:type="default" r:id="rId8"/>
      <w:pgSz w:w="12240" w:h="18720" w:code="14"/>
      <w:pgMar w:top="2127" w:right="1701" w:bottom="1843" w:left="1701" w:header="708" w:footer="1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8E1B7" w14:textId="77777777" w:rsidR="00B34B4D" w:rsidRDefault="00B34B4D">
      <w:pPr>
        <w:spacing w:after="0" w:line="240" w:lineRule="auto"/>
      </w:pPr>
      <w:r>
        <w:separator/>
      </w:r>
    </w:p>
  </w:endnote>
  <w:endnote w:type="continuationSeparator" w:id="0">
    <w:p w14:paraId="3E865BCA" w14:textId="77777777" w:rsidR="00B34B4D" w:rsidRDefault="00B34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549472"/>
      <w:docPartObj>
        <w:docPartGallery w:val="Page Numbers (Bottom of Page)"/>
        <w:docPartUnique/>
      </w:docPartObj>
    </w:sdtPr>
    <w:sdtContent>
      <w:sdt>
        <w:sdtPr>
          <w:id w:val="-1705238520"/>
          <w:docPartObj>
            <w:docPartGallery w:val="Page Numbers (Top of Page)"/>
            <w:docPartUnique/>
          </w:docPartObj>
        </w:sdtPr>
        <w:sdtContent>
          <w:p w14:paraId="6C950A25" w14:textId="77777777" w:rsidR="005B154C" w:rsidRDefault="009D762A">
            <w:pPr>
              <w:pStyle w:val="Piedepgina"/>
            </w:pPr>
            <w:r>
              <w:rPr>
                <w:lang w:val="es-ES"/>
              </w:rPr>
              <w:t xml:space="preserve">Página </w:t>
            </w:r>
            <w:r>
              <w:rPr>
                <w:b/>
                <w:bCs/>
                <w:sz w:val="24"/>
                <w:szCs w:val="24"/>
              </w:rPr>
              <w:fldChar w:fldCharType="begin"/>
            </w:r>
            <w:r>
              <w:rPr>
                <w:b/>
                <w:bCs/>
              </w:rPr>
              <w:instrText>PAGE</w:instrText>
            </w:r>
            <w:r>
              <w:rPr>
                <w:b/>
                <w:bCs/>
                <w:sz w:val="24"/>
                <w:szCs w:val="24"/>
              </w:rPr>
              <w:fldChar w:fldCharType="separate"/>
            </w:r>
            <w:r>
              <w:rPr>
                <w:b/>
                <w:bCs/>
                <w:lang w:val="es-ES"/>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Pr>
                <w:b/>
                <w:bCs/>
                <w:lang w:val="es-ES"/>
              </w:rPr>
              <w:t>2</w:t>
            </w:r>
            <w:r>
              <w:rPr>
                <w:b/>
                <w:bCs/>
                <w:sz w:val="24"/>
                <w:szCs w:val="24"/>
              </w:rPr>
              <w:fldChar w:fldCharType="end"/>
            </w:r>
          </w:p>
        </w:sdtContent>
      </w:sdt>
    </w:sdtContent>
  </w:sdt>
  <w:p w14:paraId="2CB31E82" w14:textId="77777777" w:rsidR="005B154C" w:rsidRDefault="005B154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EEE31" w14:textId="77777777" w:rsidR="00B34B4D" w:rsidRDefault="00B34B4D">
      <w:pPr>
        <w:spacing w:after="0" w:line="240" w:lineRule="auto"/>
      </w:pPr>
      <w:r>
        <w:separator/>
      </w:r>
    </w:p>
  </w:footnote>
  <w:footnote w:type="continuationSeparator" w:id="0">
    <w:p w14:paraId="4E40A355" w14:textId="77777777" w:rsidR="00B34B4D" w:rsidRDefault="00B34B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3A7D2" w14:textId="77777777" w:rsidR="005B154C" w:rsidRDefault="009D762A">
    <w:pPr>
      <w:pStyle w:val="Encabezado"/>
    </w:pPr>
    <w:r>
      <w:rPr>
        <w:noProof/>
      </w:rPr>
      <w:drawing>
        <wp:anchor distT="0" distB="0" distL="114300" distR="114300" simplePos="0" relativeHeight="251659264" behindDoc="1" locked="0" layoutInCell="1" allowOverlap="1" wp14:anchorId="5D4CC560" wp14:editId="653CE7CA">
          <wp:simplePos x="0" y="0"/>
          <wp:positionH relativeFrom="page">
            <wp:align>right</wp:align>
          </wp:positionH>
          <wp:positionV relativeFrom="paragraph">
            <wp:posOffset>-449580</wp:posOffset>
          </wp:positionV>
          <wp:extent cx="7772400" cy="11896531"/>
          <wp:effectExtent l="0" t="0" r="0" b="0"/>
          <wp:wrapNone/>
          <wp:docPr id="64942397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189653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97DE1"/>
    <w:multiLevelType w:val="multilevel"/>
    <w:tmpl w:val="DEB8E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F7B0A"/>
    <w:multiLevelType w:val="multilevel"/>
    <w:tmpl w:val="09C29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BB42D1"/>
    <w:multiLevelType w:val="hybridMultilevel"/>
    <w:tmpl w:val="0B46C9C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 w15:restartNumberingAfterBreak="0">
    <w:nsid w:val="3B852E50"/>
    <w:multiLevelType w:val="hybridMultilevel"/>
    <w:tmpl w:val="CF9E91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DF10600"/>
    <w:multiLevelType w:val="multilevel"/>
    <w:tmpl w:val="B49AF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9EF1D9C"/>
    <w:multiLevelType w:val="hybridMultilevel"/>
    <w:tmpl w:val="43D81EF6"/>
    <w:lvl w:ilvl="0" w:tplc="240A0001">
      <w:start w:val="1"/>
      <w:numFmt w:val="bullet"/>
      <w:lvlText w:val=""/>
      <w:lvlJc w:val="left"/>
      <w:pPr>
        <w:ind w:left="501" w:hanging="360"/>
      </w:pPr>
      <w:rPr>
        <w:rFonts w:ascii="Symbol" w:hAnsi="Symbol" w:hint="default"/>
      </w:rPr>
    </w:lvl>
    <w:lvl w:ilvl="1" w:tplc="240A0019" w:tentative="1">
      <w:start w:val="1"/>
      <w:numFmt w:val="lowerLetter"/>
      <w:lvlText w:val="%2."/>
      <w:lvlJc w:val="left"/>
      <w:pPr>
        <w:ind w:left="1221" w:hanging="360"/>
      </w:pPr>
    </w:lvl>
    <w:lvl w:ilvl="2" w:tplc="240A001B" w:tentative="1">
      <w:start w:val="1"/>
      <w:numFmt w:val="lowerRoman"/>
      <w:lvlText w:val="%3."/>
      <w:lvlJc w:val="right"/>
      <w:pPr>
        <w:ind w:left="1941" w:hanging="180"/>
      </w:pPr>
    </w:lvl>
    <w:lvl w:ilvl="3" w:tplc="240A000F" w:tentative="1">
      <w:start w:val="1"/>
      <w:numFmt w:val="decimal"/>
      <w:lvlText w:val="%4."/>
      <w:lvlJc w:val="left"/>
      <w:pPr>
        <w:ind w:left="2661" w:hanging="360"/>
      </w:pPr>
    </w:lvl>
    <w:lvl w:ilvl="4" w:tplc="240A0019" w:tentative="1">
      <w:start w:val="1"/>
      <w:numFmt w:val="lowerLetter"/>
      <w:lvlText w:val="%5."/>
      <w:lvlJc w:val="left"/>
      <w:pPr>
        <w:ind w:left="3381" w:hanging="360"/>
      </w:pPr>
    </w:lvl>
    <w:lvl w:ilvl="5" w:tplc="240A001B" w:tentative="1">
      <w:start w:val="1"/>
      <w:numFmt w:val="lowerRoman"/>
      <w:lvlText w:val="%6."/>
      <w:lvlJc w:val="right"/>
      <w:pPr>
        <w:ind w:left="4101" w:hanging="180"/>
      </w:pPr>
    </w:lvl>
    <w:lvl w:ilvl="6" w:tplc="240A000F" w:tentative="1">
      <w:start w:val="1"/>
      <w:numFmt w:val="decimal"/>
      <w:lvlText w:val="%7."/>
      <w:lvlJc w:val="left"/>
      <w:pPr>
        <w:ind w:left="4821" w:hanging="360"/>
      </w:pPr>
    </w:lvl>
    <w:lvl w:ilvl="7" w:tplc="240A0019" w:tentative="1">
      <w:start w:val="1"/>
      <w:numFmt w:val="lowerLetter"/>
      <w:lvlText w:val="%8."/>
      <w:lvlJc w:val="left"/>
      <w:pPr>
        <w:ind w:left="5541" w:hanging="360"/>
      </w:pPr>
    </w:lvl>
    <w:lvl w:ilvl="8" w:tplc="240A001B" w:tentative="1">
      <w:start w:val="1"/>
      <w:numFmt w:val="lowerRoman"/>
      <w:lvlText w:val="%9."/>
      <w:lvlJc w:val="right"/>
      <w:pPr>
        <w:ind w:left="6261" w:hanging="180"/>
      </w:pPr>
    </w:lvl>
  </w:abstractNum>
  <w:abstractNum w:abstractNumId="6" w15:restartNumberingAfterBreak="0">
    <w:nsid w:val="5ACA30A4"/>
    <w:multiLevelType w:val="hybridMultilevel"/>
    <w:tmpl w:val="68FACB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33017948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4015151">
    <w:abstractNumId w:val="3"/>
  </w:num>
  <w:num w:numId="3" w16cid:durableId="1300187961">
    <w:abstractNumId w:val="5"/>
  </w:num>
  <w:num w:numId="4" w16cid:durableId="1681816903">
    <w:abstractNumId w:val="2"/>
  </w:num>
  <w:num w:numId="5" w16cid:durableId="1755085051">
    <w:abstractNumId w:val="4"/>
  </w:num>
  <w:num w:numId="6" w16cid:durableId="318658847">
    <w:abstractNumId w:val="0"/>
  </w:num>
  <w:num w:numId="7" w16cid:durableId="779881675">
    <w:abstractNumId w:val="1"/>
  </w:num>
  <w:num w:numId="8" w16cid:durableId="7836984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2DE"/>
    <w:rsid w:val="00042959"/>
    <w:rsid w:val="000438DA"/>
    <w:rsid w:val="00086641"/>
    <w:rsid w:val="00093354"/>
    <w:rsid w:val="00094792"/>
    <w:rsid w:val="000E0209"/>
    <w:rsid w:val="000E2091"/>
    <w:rsid w:val="000F6CBD"/>
    <w:rsid w:val="00100311"/>
    <w:rsid w:val="00111033"/>
    <w:rsid w:val="00135002"/>
    <w:rsid w:val="001A0CFA"/>
    <w:rsid w:val="001B1B7E"/>
    <w:rsid w:val="001F0F7A"/>
    <w:rsid w:val="001F1482"/>
    <w:rsid w:val="001F22DE"/>
    <w:rsid w:val="001F6AEA"/>
    <w:rsid w:val="00203346"/>
    <w:rsid w:val="00206A22"/>
    <w:rsid w:val="00236A71"/>
    <w:rsid w:val="00242DB0"/>
    <w:rsid w:val="00257004"/>
    <w:rsid w:val="00271D77"/>
    <w:rsid w:val="00297CED"/>
    <w:rsid w:val="002D404F"/>
    <w:rsid w:val="002F54DE"/>
    <w:rsid w:val="003226DD"/>
    <w:rsid w:val="003227EF"/>
    <w:rsid w:val="0037310E"/>
    <w:rsid w:val="00375594"/>
    <w:rsid w:val="00382A00"/>
    <w:rsid w:val="003A31B4"/>
    <w:rsid w:val="003A7D15"/>
    <w:rsid w:val="003D31EE"/>
    <w:rsid w:val="003E1C66"/>
    <w:rsid w:val="00482444"/>
    <w:rsid w:val="004C5F80"/>
    <w:rsid w:val="004E4943"/>
    <w:rsid w:val="00520BFF"/>
    <w:rsid w:val="00525F99"/>
    <w:rsid w:val="0053200D"/>
    <w:rsid w:val="005514F0"/>
    <w:rsid w:val="00593AAD"/>
    <w:rsid w:val="005B154C"/>
    <w:rsid w:val="005F7BD3"/>
    <w:rsid w:val="00626043"/>
    <w:rsid w:val="00660A6A"/>
    <w:rsid w:val="00696548"/>
    <w:rsid w:val="006C49D2"/>
    <w:rsid w:val="006C6C79"/>
    <w:rsid w:val="00705B98"/>
    <w:rsid w:val="00725625"/>
    <w:rsid w:val="007631E2"/>
    <w:rsid w:val="00772A5E"/>
    <w:rsid w:val="007732CE"/>
    <w:rsid w:val="007E0EDB"/>
    <w:rsid w:val="007F049D"/>
    <w:rsid w:val="00856156"/>
    <w:rsid w:val="008670F6"/>
    <w:rsid w:val="00870219"/>
    <w:rsid w:val="0089182A"/>
    <w:rsid w:val="008A5731"/>
    <w:rsid w:val="008B0504"/>
    <w:rsid w:val="008D55AC"/>
    <w:rsid w:val="008D79D5"/>
    <w:rsid w:val="00942D6F"/>
    <w:rsid w:val="00946433"/>
    <w:rsid w:val="00946A27"/>
    <w:rsid w:val="0095256E"/>
    <w:rsid w:val="00990C21"/>
    <w:rsid w:val="009A1256"/>
    <w:rsid w:val="009B275F"/>
    <w:rsid w:val="009D762A"/>
    <w:rsid w:val="009E1B3A"/>
    <w:rsid w:val="00A2338D"/>
    <w:rsid w:val="00A504A3"/>
    <w:rsid w:val="00A52E37"/>
    <w:rsid w:val="00A60897"/>
    <w:rsid w:val="00A65982"/>
    <w:rsid w:val="00A86DF2"/>
    <w:rsid w:val="00AB0E32"/>
    <w:rsid w:val="00AB56E5"/>
    <w:rsid w:val="00AE72C3"/>
    <w:rsid w:val="00B34B4D"/>
    <w:rsid w:val="00B40F2C"/>
    <w:rsid w:val="00B62D7F"/>
    <w:rsid w:val="00B80B24"/>
    <w:rsid w:val="00B9738B"/>
    <w:rsid w:val="00BC0685"/>
    <w:rsid w:val="00BC60CF"/>
    <w:rsid w:val="00BE2624"/>
    <w:rsid w:val="00C22FC2"/>
    <w:rsid w:val="00C60E08"/>
    <w:rsid w:val="00C96F77"/>
    <w:rsid w:val="00CD64B7"/>
    <w:rsid w:val="00CF70FF"/>
    <w:rsid w:val="00D15BEA"/>
    <w:rsid w:val="00D25647"/>
    <w:rsid w:val="00D50131"/>
    <w:rsid w:val="00D609DB"/>
    <w:rsid w:val="00D83F11"/>
    <w:rsid w:val="00E21492"/>
    <w:rsid w:val="00E83EEA"/>
    <w:rsid w:val="00EA62C7"/>
    <w:rsid w:val="00EA6A4A"/>
    <w:rsid w:val="00EC307D"/>
    <w:rsid w:val="00F21DC8"/>
    <w:rsid w:val="00F23F3B"/>
    <w:rsid w:val="00F34553"/>
    <w:rsid w:val="00F70A7C"/>
    <w:rsid w:val="00FA07B1"/>
    <w:rsid w:val="00FA2FA3"/>
    <w:rsid w:val="00FA5156"/>
    <w:rsid w:val="00FC37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348C5"/>
  <w15:chartTrackingRefBased/>
  <w15:docId w15:val="{FCC5C976-767B-4A32-AFD6-FEC7E0BBB0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22DE"/>
    <w:pPr>
      <w:spacing w:line="259" w:lineRule="auto"/>
    </w:pPr>
    <w:rPr>
      <w:sz w:val="22"/>
      <w:szCs w:val="22"/>
    </w:rPr>
  </w:style>
  <w:style w:type="paragraph" w:styleId="Ttulo1">
    <w:name w:val="heading 1"/>
    <w:basedOn w:val="Normal"/>
    <w:next w:val="Normal"/>
    <w:link w:val="Ttulo1Car"/>
    <w:uiPriority w:val="9"/>
    <w:qFormat/>
    <w:rsid w:val="001F22D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1F22D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1F22DE"/>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1F22DE"/>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1F22DE"/>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1F22DE"/>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F22DE"/>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F22DE"/>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F22DE"/>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F22DE"/>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1F22DE"/>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1F22DE"/>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1F22DE"/>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1F22DE"/>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1F22DE"/>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F22DE"/>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F22DE"/>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F22DE"/>
    <w:rPr>
      <w:rFonts w:eastAsiaTheme="majorEastAsia" w:cstheme="majorBidi"/>
      <w:color w:val="272727" w:themeColor="text1" w:themeTint="D8"/>
    </w:rPr>
  </w:style>
  <w:style w:type="paragraph" w:styleId="Ttulo">
    <w:name w:val="Title"/>
    <w:basedOn w:val="Normal"/>
    <w:next w:val="Normal"/>
    <w:link w:val="TtuloCar"/>
    <w:uiPriority w:val="10"/>
    <w:qFormat/>
    <w:rsid w:val="001F22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F22DE"/>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F22DE"/>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F22DE"/>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F22DE"/>
    <w:pPr>
      <w:spacing w:before="160"/>
      <w:jc w:val="center"/>
    </w:pPr>
    <w:rPr>
      <w:i/>
      <w:iCs/>
      <w:color w:val="404040" w:themeColor="text1" w:themeTint="BF"/>
    </w:rPr>
  </w:style>
  <w:style w:type="character" w:customStyle="1" w:styleId="CitaCar">
    <w:name w:val="Cita Car"/>
    <w:basedOn w:val="Fuentedeprrafopredeter"/>
    <w:link w:val="Cita"/>
    <w:uiPriority w:val="29"/>
    <w:rsid w:val="001F22DE"/>
    <w:rPr>
      <w:i/>
      <w:iCs/>
      <w:color w:val="404040" w:themeColor="text1" w:themeTint="BF"/>
    </w:rPr>
  </w:style>
  <w:style w:type="paragraph" w:styleId="Prrafodelista">
    <w:name w:val="List Paragraph"/>
    <w:basedOn w:val="Normal"/>
    <w:link w:val="PrrafodelistaCar"/>
    <w:uiPriority w:val="34"/>
    <w:qFormat/>
    <w:rsid w:val="001F22DE"/>
    <w:pPr>
      <w:ind w:left="720"/>
      <w:contextualSpacing/>
    </w:pPr>
  </w:style>
  <w:style w:type="character" w:styleId="nfasisintenso">
    <w:name w:val="Intense Emphasis"/>
    <w:basedOn w:val="Fuentedeprrafopredeter"/>
    <w:uiPriority w:val="21"/>
    <w:qFormat/>
    <w:rsid w:val="001F22DE"/>
    <w:rPr>
      <w:i/>
      <w:iCs/>
      <w:color w:val="2F5496" w:themeColor="accent1" w:themeShade="BF"/>
    </w:rPr>
  </w:style>
  <w:style w:type="paragraph" w:styleId="Citadestacada">
    <w:name w:val="Intense Quote"/>
    <w:basedOn w:val="Normal"/>
    <w:next w:val="Normal"/>
    <w:link w:val="CitadestacadaCar"/>
    <w:uiPriority w:val="30"/>
    <w:qFormat/>
    <w:rsid w:val="001F22D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1F22DE"/>
    <w:rPr>
      <w:i/>
      <w:iCs/>
      <w:color w:val="2F5496" w:themeColor="accent1" w:themeShade="BF"/>
    </w:rPr>
  </w:style>
  <w:style w:type="character" w:styleId="Referenciaintensa">
    <w:name w:val="Intense Reference"/>
    <w:basedOn w:val="Fuentedeprrafopredeter"/>
    <w:uiPriority w:val="32"/>
    <w:qFormat/>
    <w:rsid w:val="001F22DE"/>
    <w:rPr>
      <w:b/>
      <w:bCs/>
      <w:smallCaps/>
      <w:color w:val="2F5496" w:themeColor="accent1" w:themeShade="BF"/>
      <w:spacing w:val="5"/>
    </w:rPr>
  </w:style>
  <w:style w:type="paragraph" w:styleId="Encabezado">
    <w:name w:val="header"/>
    <w:basedOn w:val="Normal"/>
    <w:link w:val="EncabezadoCar"/>
    <w:uiPriority w:val="99"/>
    <w:unhideWhenUsed/>
    <w:rsid w:val="001F22D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F22DE"/>
    <w:rPr>
      <w:sz w:val="22"/>
      <w:szCs w:val="22"/>
    </w:rPr>
  </w:style>
  <w:style w:type="paragraph" w:styleId="Piedepgina">
    <w:name w:val="footer"/>
    <w:basedOn w:val="Normal"/>
    <w:link w:val="PiedepginaCar"/>
    <w:uiPriority w:val="99"/>
    <w:unhideWhenUsed/>
    <w:rsid w:val="001F22DE"/>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F22DE"/>
    <w:rPr>
      <w:sz w:val="22"/>
      <w:szCs w:val="22"/>
    </w:rPr>
  </w:style>
  <w:style w:type="paragraph" w:styleId="Textoindependiente">
    <w:name w:val="Body Text"/>
    <w:basedOn w:val="Normal"/>
    <w:link w:val="TextoindependienteCar"/>
    <w:rsid w:val="001F22DE"/>
    <w:pPr>
      <w:spacing w:after="0" w:line="240" w:lineRule="auto"/>
      <w:jc w:val="both"/>
    </w:pPr>
    <w:rPr>
      <w:rFonts w:ascii="Times New Roman" w:eastAsia="Times New Roman" w:hAnsi="Times New Roman" w:cs="Times New Roman"/>
      <w:kern w:val="0"/>
      <w:sz w:val="24"/>
      <w:szCs w:val="24"/>
      <w:lang w:val="es-MX" w:eastAsia="es-ES"/>
      <w14:ligatures w14:val="none"/>
    </w:rPr>
  </w:style>
  <w:style w:type="character" w:customStyle="1" w:styleId="TextoindependienteCar">
    <w:name w:val="Texto independiente Car"/>
    <w:basedOn w:val="Fuentedeprrafopredeter"/>
    <w:link w:val="Textoindependiente"/>
    <w:rsid w:val="001F22DE"/>
    <w:rPr>
      <w:rFonts w:ascii="Times New Roman" w:eastAsia="Times New Roman" w:hAnsi="Times New Roman" w:cs="Times New Roman"/>
      <w:kern w:val="0"/>
      <w:lang w:val="es-MX" w:eastAsia="es-ES"/>
      <w14:ligatures w14:val="none"/>
    </w:rPr>
  </w:style>
  <w:style w:type="character" w:customStyle="1" w:styleId="PrrafodelistaCar">
    <w:name w:val="Párrafo de lista Car"/>
    <w:link w:val="Prrafodelista"/>
    <w:uiPriority w:val="34"/>
    <w:rsid w:val="001F22DE"/>
  </w:style>
  <w:style w:type="paragraph" w:styleId="Sinespaciado">
    <w:name w:val="No Spacing"/>
    <w:uiPriority w:val="1"/>
    <w:qFormat/>
    <w:rsid w:val="001F22DE"/>
    <w:pPr>
      <w:spacing w:after="0" w:line="240" w:lineRule="auto"/>
    </w:pPr>
    <w:rPr>
      <w:rFonts w:ascii="Calibri" w:eastAsia="Calibri" w:hAnsi="Calibri" w:cs="Calibri"/>
      <w:kern w:val="0"/>
      <w:sz w:val="22"/>
      <w:szCs w:val="22"/>
      <w:lang w:eastAsia="es-CO"/>
      <w14:ligatures w14:val="none"/>
    </w:rPr>
  </w:style>
  <w:style w:type="character" w:styleId="Hipervnculo">
    <w:name w:val="Hyperlink"/>
    <w:basedOn w:val="Fuentedeprrafopredeter"/>
    <w:uiPriority w:val="99"/>
    <w:unhideWhenUsed/>
    <w:rsid w:val="003D31EE"/>
    <w:rPr>
      <w:color w:val="0563C1" w:themeColor="hyperlink"/>
      <w:u w:val="single"/>
    </w:rPr>
  </w:style>
  <w:style w:type="character" w:styleId="Mencinsinresolver">
    <w:name w:val="Unresolved Mention"/>
    <w:basedOn w:val="Fuentedeprrafopredeter"/>
    <w:uiPriority w:val="99"/>
    <w:semiHidden/>
    <w:unhideWhenUsed/>
    <w:rsid w:val="003D31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019213">
      <w:bodyDiv w:val="1"/>
      <w:marLeft w:val="0"/>
      <w:marRight w:val="0"/>
      <w:marTop w:val="0"/>
      <w:marBottom w:val="0"/>
      <w:divBdr>
        <w:top w:val="none" w:sz="0" w:space="0" w:color="auto"/>
        <w:left w:val="none" w:sz="0" w:space="0" w:color="auto"/>
        <w:bottom w:val="none" w:sz="0" w:space="0" w:color="auto"/>
        <w:right w:val="none" w:sz="0" w:space="0" w:color="auto"/>
      </w:divBdr>
    </w:div>
    <w:div w:id="269121093">
      <w:bodyDiv w:val="1"/>
      <w:marLeft w:val="0"/>
      <w:marRight w:val="0"/>
      <w:marTop w:val="0"/>
      <w:marBottom w:val="0"/>
      <w:divBdr>
        <w:top w:val="none" w:sz="0" w:space="0" w:color="auto"/>
        <w:left w:val="none" w:sz="0" w:space="0" w:color="auto"/>
        <w:bottom w:val="none" w:sz="0" w:space="0" w:color="auto"/>
        <w:right w:val="none" w:sz="0" w:space="0" w:color="auto"/>
      </w:divBdr>
    </w:div>
    <w:div w:id="386072631">
      <w:bodyDiv w:val="1"/>
      <w:marLeft w:val="0"/>
      <w:marRight w:val="0"/>
      <w:marTop w:val="0"/>
      <w:marBottom w:val="0"/>
      <w:divBdr>
        <w:top w:val="none" w:sz="0" w:space="0" w:color="auto"/>
        <w:left w:val="none" w:sz="0" w:space="0" w:color="auto"/>
        <w:bottom w:val="none" w:sz="0" w:space="0" w:color="auto"/>
        <w:right w:val="none" w:sz="0" w:space="0" w:color="auto"/>
      </w:divBdr>
    </w:div>
    <w:div w:id="482890864">
      <w:bodyDiv w:val="1"/>
      <w:marLeft w:val="0"/>
      <w:marRight w:val="0"/>
      <w:marTop w:val="0"/>
      <w:marBottom w:val="0"/>
      <w:divBdr>
        <w:top w:val="none" w:sz="0" w:space="0" w:color="auto"/>
        <w:left w:val="none" w:sz="0" w:space="0" w:color="auto"/>
        <w:bottom w:val="none" w:sz="0" w:space="0" w:color="auto"/>
        <w:right w:val="none" w:sz="0" w:space="0" w:color="auto"/>
      </w:divBdr>
    </w:div>
    <w:div w:id="563685923">
      <w:bodyDiv w:val="1"/>
      <w:marLeft w:val="0"/>
      <w:marRight w:val="0"/>
      <w:marTop w:val="0"/>
      <w:marBottom w:val="0"/>
      <w:divBdr>
        <w:top w:val="none" w:sz="0" w:space="0" w:color="auto"/>
        <w:left w:val="none" w:sz="0" w:space="0" w:color="auto"/>
        <w:bottom w:val="none" w:sz="0" w:space="0" w:color="auto"/>
        <w:right w:val="none" w:sz="0" w:space="0" w:color="auto"/>
      </w:divBdr>
    </w:div>
    <w:div w:id="680594043">
      <w:bodyDiv w:val="1"/>
      <w:marLeft w:val="0"/>
      <w:marRight w:val="0"/>
      <w:marTop w:val="0"/>
      <w:marBottom w:val="0"/>
      <w:divBdr>
        <w:top w:val="none" w:sz="0" w:space="0" w:color="auto"/>
        <w:left w:val="none" w:sz="0" w:space="0" w:color="auto"/>
        <w:bottom w:val="none" w:sz="0" w:space="0" w:color="auto"/>
        <w:right w:val="none" w:sz="0" w:space="0" w:color="auto"/>
      </w:divBdr>
    </w:div>
    <w:div w:id="840199730">
      <w:bodyDiv w:val="1"/>
      <w:marLeft w:val="0"/>
      <w:marRight w:val="0"/>
      <w:marTop w:val="0"/>
      <w:marBottom w:val="0"/>
      <w:divBdr>
        <w:top w:val="none" w:sz="0" w:space="0" w:color="auto"/>
        <w:left w:val="none" w:sz="0" w:space="0" w:color="auto"/>
        <w:bottom w:val="none" w:sz="0" w:space="0" w:color="auto"/>
        <w:right w:val="none" w:sz="0" w:space="0" w:color="auto"/>
      </w:divBdr>
    </w:div>
    <w:div w:id="1271930277">
      <w:bodyDiv w:val="1"/>
      <w:marLeft w:val="0"/>
      <w:marRight w:val="0"/>
      <w:marTop w:val="0"/>
      <w:marBottom w:val="0"/>
      <w:divBdr>
        <w:top w:val="none" w:sz="0" w:space="0" w:color="auto"/>
        <w:left w:val="none" w:sz="0" w:space="0" w:color="auto"/>
        <w:bottom w:val="none" w:sz="0" w:space="0" w:color="auto"/>
        <w:right w:val="none" w:sz="0" w:space="0" w:color="auto"/>
      </w:divBdr>
    </w:div>
    <w:div w:id="1376468785">
      <w:bodyDiv w:val="1"/>
      <w:marLeft w:val="0"/>
      <w:marRight w:val="0"/>
      <w:marTop w:val="0"/>
      <w:marBottom w:val="0"/>
      <w:divBdr>
        <w:top w:val="none" w:sz="0" w:space="0" w:color="auto"/>
        <w:left w:val="none" w:sz="0" w:space="0" w:color="auto"/>
        <w:bottom w:val="none" w:sz="0" w:space="0" w:color="auto"/>
        <w:right w:val="none" w:sz="0" w:space="0" w:color="auto"/>
      </w:divBdr>
    </w:div>
    <w:div w:id="1394157785">
      <w:bodyDiv w:val="1"/>
      <w:marLeft w:val="0"/>
      <w:marRight w:val="0"/>
      <w:marTop w:val="0"/>
      <w:marBottom w:val="0"/>
      <w:divBdr>
        <w:top w:val="none" w:sz="0" w:space="0" w:color="auto"/>
        <w:left w:val="none" w:sz="0" w:space="0" w:color="auto"/>
        <w:bottom w:val="none" w:sz="0" w:space="0" w:color="auto"/>
        <w:right w:val="none" w:sz="0" w:space="0" w:color="auto"/>
      </w:divBdr>
    </w:div>
    <w:div w:id="1549074469">
      <w:bodyDiv w:val="1"/>
      <w:marLeft w:val="0"/>
      <w:marRight w:val="0"/>
      <w:marTop w:val="0"/>
      <w:marBottom w:val="0"/>
      <w:divBdr>
        <w:top w:val="none" w:sz="0" w:space="0" w:color="auto"/>
        <w:left w:val="none" w:sz="0" w:space="0" w:color="auto"/>
        <w:bottom w:val="none" w:sz="0" w:space="0" w:color="auto"/>
        <w:right w:val="none" w:sz="0" w:space="0" w:color="auto"/>
      </w:divBdr>
    </w:div>
    <w:div w:id="1662659425">
      <w:bodyDiv w:val="1"/>
      <w:marLeft w:val="0"/>
      <w:marRight w:val="0"/>
      <w:marTop w:val="0"/>
      <w:marBottom w:val="0"/>
      <w:divBdr>
        <w:top w:val="none" w:sz="0" w:space="0" w:color="auto"/>
        <w:left w:val="none" w:sz="0" w:space="0" w:color="auto"/>
        <w:bottom w:val="none" w:sz="0" w:space="0" w:color="auto"/>
        <w:right w:val="none" w:sz="0" w:space="0" w:color="auto"/>
      </w:divBdr>
    </w:div>
    <w:div w:id="1725061847">
      <w:bodyDiv w:val="1"/>
      <w:marLeft w:val="0"/>
      <w:marRight w:val="0"/>
      <w:marTop w:val="0"/>
      <w:marBottom w:val="0"/>
      <w:divBdr>
        <w:top w:val="none" w:sz="0" w:space="0" w:color="auto"/>
        <w:left w:val="none" w:sz="0" w:space="0" w:color="auto"/>
        <w:bottom w:val="none" w:sz="0" w:space="0" w:color="auto"/>
        <w:right w:val="none" w:sz="0" w:space="0" w:color="auto"/>
      </w:divBdr>
    </w:div>
    <w:div w:id="1759400918">
      <w:bodyDiv w:val="1"/>
      <w:marLeft w:val="0"/>
      <w:marRight w:val="0"/>
      <w:marTop w:val="0"/>
      <w:marBottom w:val="0"/>
      <w:divBdr>
        <w:top w:val="none" w:sz="0" w:space="0" w:color="auto"/>
        <w:left w:val="none" w:sz="0" w:space="0" w:color="auto"/>
        <w:bottom w:val="none" w:sz="0" w:space="0" w:color="auto"/>
        <w:right w:val="none" w:sz="0" w:space="0" w:color="auto"/>
      </w:divBdr>
    </w:div>
    <w:div w:id="1859199728">
      <w:bodyDiv w:val="1"/>
      <w:marLeft w:val="0"/>
      <w:marRight w:val="0"/>
      <w:marTop w:val="0"/>
      <w:marBottom w:val="0"/>
      <w:divBdr>
        <w:top w:val="none" w:sz="0" w:space="0" w:color="auto"/>
        <w:left w:val="none" w:sz="0" w:space="0" w:color="auto"/>
        <w:bottom w:val="none" w:sz="0" w:space="0" w:color="auto"/>
        <w:right w:val="none" w:sz="0" w:space="0" w:color="auto"/>
      </w:divBdr>
    </w:div>
    <w:div w:id="1999111179">
      <w:bodyDiv w:val="1"/>
      <w:marLeft w:val="0"/>
      <w:marRight w:val="0"/>
      <w:marTop w:val="0"/>
      <w:marBottom w:val="0"/>
      <w:divBdr>
        <w:top w:val="none" w:sz="0" w:space="0" w:color="auto"/>
        <w:left w:val="none" w:sz="0" w:space="0" w:color="auto"/>
        <w:bottom w:val="none" w:sz="0" w:space="0" w:color="auto"/>
        <w:right w:val="none" w:sz="0" w:space="0" w:color="auto"/>
      </w:divBdr>
    </w:div>
    <w:div w:id="2054501645">
      <w:bodyDiv w:val="1"/>
      <w:marLeft w:val="0"/>
      <w:marRight w:val="0"/>
      <w:marTop w:val="0"/>
      <w:marBottom w:val="0"/>
      <w:divBdr>
        <w:top w:val="none" w:sz="0" w:space="0" w:color="auto"/>
        <w:left w:val="none" w:sz="0" w:space="0" w:color="auto"/>
        <w:bottom w:val="none" w:sz="0" w:space="0" w:color="auto"/>
        <w:right w:val="none" w:sz="0" w:space="0" w:color="auto"/>
      </w:divBdr>
    </w:div>
    <w:div w:id="207408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1385</TotalTime>
  <Pages>3</Pages>
  <Words>970</Words>
  <Characters>5669</Characters>
  <Application>Microsoft Office Word</Application>
  <DocSecurity>0</DocSecurity>
  <Lines>141</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heiler ramirez</dc:creator>
  <cp:keywords/>
  <dc:description/>
  <cp:lastModifiedBy>Juzgado 01 Civil Municipal - Antioquia - Apartadó</cp:lastModifiedBy>
  <cp:revision>50</cp:revision>
  <dcterms:created xsi:type="dcterms:W3CDTF">2025-05-16T20:12:00Z</dcterms:created>
  <dcterms:modified xsi:type="dcterms:W3CDTF">2026-04-27T13:27:00Z</dcterms:modified>
</cp:coreProperties>
</file>